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6569D" w14:textId="77777777" w:rsidR="00750E8B" w:rsidRDefault="00B41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mallCaps/>
          <w:color w:val="1F4E79"/>
          <w:sz w:val="24"/>
          <w:szCs w:val="24"/>
        </w:rPr>
      </w:pPr>
      <w:r>
        <w:rPr>
          <w:b/>
          <w:bCs/>
          <w:smallCaps/>
          <w:color w:val="1F4E79"/>
          <w:sz w:val="24"/>
          <w:szCs w:val="24"/>
        </w:rPr>
        <w:t>PRISHTINË, KOSOVË</w:t>
      </w:r>
    </w:p>
    <w:p w14:paraId="71158698" w14:textId="77777777" w:rsidR="00750E8B" w:rsidRDefault="00B413F5">
      <w:pPr>
        <w:jc w:val="both"/>
        <w:rPr>
          <w:sz w:val="24"/>
          <w:szCs w:val="24"/>
        </w:rPr>
      </w:pPr>
      <w:r>
        <w:rPr>
          <w:sz w:val="24"/>
          <w:szCs w:val="24"/>
        </w:rPr>
        <w:t>27 Nëntor 2025</w:t>
      </w:r>
      <w:r>
        <w:rPr>
          <w:sz w:val="24"/>
          <w:szCs w:val="24"/>
        </w:rPr>
        <w:tab/>
      </w:r>
    </w:p>
    <w:p w14:paraId="61D972F3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Nga: Qendra për Arsim e Kosovës (KEC)</w:t>
      </w:r>
    </w:p>
    <w:p w14:paraId="6E1BB48F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Kompleksi i Shkollës “Mileniumi i Tretë”</w:t>
      </w:r>
    </w:p>
    <w:p w14:paraId="37EABB73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Rr. Qëndresa, Nr.48 </w:t>
      </w:r>
    </w:p>
    <w:p w14:paraId="4325FB07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10000, Prishtina, Kosova</w:t>
      </w:r>
    </w:p>
    <w:p w14:paraId="231C03A0" w14:textId="77777777" w:rsidR="00750E8B" w:rsidRDefault="00750E8B">
      <w:pPr>
        <w:spacing w:after="0"/>
        <w:jc w:val="both"/>
        <w:rPr>
          <w:sz w:val="24"/>
          <w:szCs w:val="24"/>
        </w:rPr>
      </w:pPr>
    </w:p>
    <w:p w14:paraId="04C3E0ED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Kontakti: </w:t>
      </w:r>
    </w:p>
    <w:p w14:paraId="6998A8BB" w14:textId="77777777" w:rsidR="00750E8B" w:rsidRDefault="00B413F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Tel: +381 38 244 258 / 127</w:t>
      </w:r>
    </w:p>
    <w:p w14:paraId="208DF676" w14:textId="77777777" w:rsidR="00750E8B" w:rsidRDefault="00B413F5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 xml:space="preserve">: </w:t>
      </w:r>
      <w:hyperlink r:id="rId8">
        <w:r>
          <w:rPr>
            <w:color w:val="0000FF"/>
            <w:sz w:val="24"/>
            <w:szCs w:val="24"/>
            <w:u w:val="single"/>
          </w:rPr>
          <w:t>procurement@kec-ks.org</w:t>
        </w:r>
      </w:hyperlink>
    </w:p>
    <w:p w14:paraId="0134CF42" w14:textId="77777777" w:rsidR="00750E8B" w:rsidRDefault="00750E8B">
      <w:pPr>
        <w:rPr>
          <w:color w:val="000000"/>
          <w:sz w:val="28"/>
          <w:szCs w:val="28"/>
        </w:rPr>
      </w:pPr>
    </w:p>
    <w:p w14:paraId="61FFC7E7" w14:textId="77777777" w:rsidR="00750E8B" w:rsidRDefault="00B413F5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Kërkesë për ofertë </w:t>
      </w:r>
    </w:p>
    <w:p w14:paraId="2CA4DA36" w14:textId="77777777" w:rsidR="00750E8B" w:rsidRDefault="00B413F5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Furnizim me naftë për vetura KEC-MIL3  2025/2026</w:t>
      </w:r>
    </w:p>
    <w:p w14:paraId="4B542122" w14:textId="77777777" w:rsidR="00750E8B" w:rsidRDefault="00B413F5">
      <w:pPr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>Qendra për Arsim e Kosovës (KEC) fton kompanitë e interesuara të paraqesin ofertat e tyre për “</w:t>
      </w:r>
      <w:r>
        <w:rPr>
          <w:b/>
          <w:bCs/>
          <w:color w:val="000000"/>
          <w:sz w:val="24"/>
          <w:szCs w:val="24"/>
        </w:rPr>
        <w:t xml:space="preserve">Furnizim me naftë për vetura 10 </w:t>
      </w:r>
      <w:proofErr w:type="spellStart"/>
      <w:r>
        <w:rPr>
          <w:b/>
          <w:bCs/>
          <w:color w:val="000000"/>
          <w:sz w:val="24"/>
          <w:szCs w:val="24"/>
        </w:rPr>
        <w:t>ppm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për nevojat e KEC dhe shkollës Mileniumi 3-të”,</w:t>
      </w:r>
      <w:r>
        <w:t xml:space="preserve"> </w:t>
      </w:r>
      <w:r>
        <w:rPr>
          <w:color w:val="000000"/>
        </w:rPr>
        <w:t>për periudhën 2025/2026.</w:t>
      </w:r>
    </w:p>
    <w:tbl>
      <w:tblPr>
        <w:tblStyle w:val="a"/>
        <w:tblW w:w="7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3872"/>
        <w:gridCol w:w="2063"/>
      </w:tblGrid>
      <w:tr w:rsidR="00750E8B" w14:paraId="4DF4FF98" w14:textId="77777777">
        <w:trPr>
          <w:trHeight w:val="288"/>
          <w:jc w:val="center"/>
        </w:trPr>
        <w:tc>
          <w:tcPr>
            <w:tcW w:w="1260" w:type="dxa"/>
            <w:shd w:val="clear" w:color="auto" w:fill="3B4E87"/>
            <w:vAlign w:val="center"/>
          </w:tcPr>
          <w:p w14:paraId="7587F52F" w14:textId="77777777" w:rsidR="00750E8B" w:rsidRDefault="00B413F5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Nr.</w:t>
            </w:r>
          </w:p>
        </w:tc>
        <w:tc>
          <w:tcPr>
            <w:tcW w:w="3872" w:type="dxa"/>
            <w:shd w:val="clear" w:color="auto" w:fill="3B4E87"/>
            <w:vAlign w:val="center"/>
          </w:tcPr>
          <w:p w14:paraId="7BD5F220" w14:textId="77777777" w:rsidR="00750E8B" w:rsidRDefault="00B413F5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Përshkrimi</w:t>
            </w:r>
          </w:p>
        </w:tc>
        <w:tc>
          <w:tcPr>
            <w:tcW w:w="2063" w:type="dxa"/>
            <w:shd w:val="clear" w:color="auto" w:fill="3B4E87"/>
          </w:tcPr>
          <w:p w14:paraId="59B69EC0" w14:textId="77777777" w:rsidR="00750E8B" w:rsidRDefault="00B413F5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</w:rPr>
              <w:t>Çmimi për Litër</w:t>
            </w:r>
          </w:p>
        </w:tc>
      </w:tr>
      <w:tr w:rsidR="00750E8B" w14:paraId="6EBA5274" w14:textId="77777777">
        <w:trPr>
          <w:trHeight w:val="479"/>
          <w:jc w:val="center"/>
        </w:trPr>
        <w:tc>
          <w:tcPr>
            <w:tcW w:w="1260" w:type="dxa"/>
            <w:vAlign w:val="center"/>
          </w:tcPr>
          <w:p w14:paraId="4AFE4DDF" w14:textId="77777777" w:rsidR="00750E8B" w:rsidRDefault="00B413F5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72" w:type="dxa"/>
          </w:tcPr>
          <w:p w14:paraId="18FE542F" w14:textId="77777777" w:rsidR="00750E8B" w:rsidRDefault="00B413F5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Naftë për vetura 10 </w:t>
            </w:r>
            <w:proofErr w:type="spellStart"/>
            <w:r>
              <w:rPr>
                <w:color w:val="000000"/>
              </w:rPr>
              <w:t>ppm</w:t>
            </w:r>
            <w:proofErr w:type="spellEnd"/>
          </w:p>
        </w:tc>
        <w:tc>
          <w:tcPr>
            <w:tcW w:w="2063" w:type="dxa"/>
          </w:tcPr>
          <w:p w14:paraId="6FF03F53" w14:textId="77777777" w:rsidR="00750E8B" w:rsidRDefault="00750E8B">
            <w:pPr>
              <w:spacing w:before="120"/>
              <w:jc w:val="center"/>
              <w:rPr>
                <w:color w:val="000000"/>
              </w:rPr>
            </w:pPr>
          </w:p>
        </w:tc>
      </w:tr>
    </w:tbl>
    <w:p w14:paraId="7CFA1D5B" w14:textId="77777777" w:rsidR="00750E8B" w:rsidRDefault="00B413F5">
      <w:pPr>
        <w:spacing w:before="280" w:after="28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Udhëzime të përgjithshme për </w:t>
      </w:r>
      <w:proofErr w:type="spellStart"/>
      <w:r>
        <w:rPr>
          <w:b/>
          <w:bCs/>
          <w:u w:val="single"/>
        </w:rPr>
        <w:t>ofertim</w:t>
      </w:r>
      <w:proofErr w:type="spellEnd"/>
      <w:r>
        <w:rPr>
          <w:b/>
          <w:bCs/>
          <w:u w:val="single"/>
        </w:rPr>
        <w:t>:</w:t>
      </w:r>
    </w:p>
    <w:p w14:paraId="22451795" w14:textId="77777777" w:rsidR="00750E8B" w:rsidRDefault="00B413F5">
      <w:pPr>
        <w:numPr>
          <w:ilvl w:val="0"/>
          <w:numId w:val="1"/>
        </w:numPr>
        <w:spacing w:before="280" w:after="0" w:line="276" w:lineRule="auto"/>
        <w:jc w:val="both"/>
      </w:pPr>
      <w:r>
        <w:t xml:space="preserve">Nafta duhet  jetë e cilësisë lartë 10 </w:t>
      </w:r>
      <w:proofErr w:type="spellStart"/>
      <w:r>
        <w:t>ppm</w:t>
      </w:r>
      <w:proofErr w:type="spellEnd"/>
      <w:r>
        <w:t>.</w:t>
      </w:r>
    </w:p>
    <w:p w14:paraId="4FA67BC8" w14:textId="77777777" w:rsidR="00750E8B" w:rsidRDefault="00B413F5">
      <w:pPr>
        <w:numPr>
          <w:ilvl w:val="0"/>
          <w:numId w:val="1"/>
        </w:numPr>
        <w:spacing w:after="280" w:line="276" w:lineRule="auto"/>
        <w:jc w:val="both"/>
      </w:pPr>
      <w:r>
        <w:t xml:space="preserve">Oferta duhet të përfshijë çmimet për </w:t>
      </w:r>
      <w:r>
        <w:rPr>
          <w:b/>
          <w:bCs/>
        </w:rPr>
        <w:t>njësi/litër në Euro me TVSH;</w:t>
      </w:r>
      <w:r>
        <w:t xml:space="preserve"> (</w:t>
      </w:r>
      <w:r>
        <w:rPr>
          <w:color w:val="000000"/>
          <w:u w:val="single"/>
        </w:rPr>
        <w:t>Për disa projekte të organizatës që janë të </w:t>
      </w:r>
      <w:r>
        <w:rPr>
          <w:u w:val="single"/>
        </w:rPr>
        <w:t>financuar nga donatorë të huaj</w:t>
      </w:r>
      <w:r>
        <w:rPr>
          <w:color w:val="000000"/>
          <w:u w:val="single"/>
        </w:rPr>
        <w:t>, f</w:t>
      </w:r>
      <w:r>
        <w:rPr>
          <w:u w:val="single"/>
        </w:rPr>
        <w:t>urnizimet duhet të bëhen pa TVSH).</w:t>
      </w:r>
    </w:p>
    <w:p w14:paraId="40E77A87" w14:textId="77777777" w:rsidR="00750E8B" w:rsidRDefault="00B413F5">
      <w:pPr>
        <w:numPr>
          <w:ilvl w:val="0"/>
          <w:numId w:val="1"/>
        </w:numPr>
        <w:spacing w:after="280" w:line="276" w:lineRule="auto"/>
        <w:jc w:val="both"/>
      </w:pPr>
      <w:r>
        <w:rPr>
          <w:color w:val="000000"/>
        </w:rPr>
        <w:t>Furnizimi me naftë bëhet me kartela dhe faturimi bëhet në fund të muajit duke i bashkangjitur raportin me furnizime për muajin përkates. </w:t>
      </w:r>
    </w:p>
    <w:p w14:paraId="0B5462D7" w14:textId="77777777" w:rsidR="00750E8B" w:rsidRDefault="00B413F5">
      <w:pPr>
        <w:numPr>
          <w:ilvl w:val="0"/>
          <w:numId w:val="1"/>
        </w:numPr>
        <w:spacing w:after="0" w:line="276" w:lineRule="auto"/>
        <w:ind w:right="-180"/>
        <w:jc w:val="both"/>
      </w:pPr>
      <w:r>
        <w:t xml:space="preserve">Ofertat duhet të jenë </w:t>
      </w:r>
      <w:proofErr w:type="spellStart"/>
      <w:r>
        <w:t>valide</w:t>
      </w:r>
      <w:proofErr w:type="spellEnd"/>
      <w:r>
        <w:t xml:space="preserve"> së paku </w:t>
      </w:r>
      <w:r>
        <w:rPr>
          <w:b/>
          <w:bCs/>
        </w:rPr>
        <w:t>90 ditë</w:t>
      </w:r>
      <w:r>
        <w:t>, pas datës së dërgimit;</w:t>
      </w:r>
    </w:p>
    <w:p w14:paraId="3F6084C2" w14:textId="77777777" w:rsidR="00750E8B" w:rsidRDefault="00B413F5">
      <w:pPr>
        <w:numPr>
          <w:ilvl w:val="0"/>
          <w:numId w:val="1"/>
        </w:numPr>
        <w:spacing w:after="0" w:line="276" w:lineRule="auto"/>
        <w:ind w:right="-180"/>
        <w:jc w:val="both"/>
      </w:pPr>
      <w:r>
        <w:t xml:space="preserve">Ofertuesi duhet të dorëzoj së bashku me ofertën, </w:t>
      </w:r>
      <w:r>
        <w:rPr>
          <w:b/>
          <w:bCs/>
        </w:rPr>
        <w:t>certifikatën e regjistrimit të biznesit</w:t>
      </w:r>
      <w:r>
        <w:t>,</w:t>
      </w:r>
      <w:r>
        <w:rPr>
          <w:i/>
          <w:iCs/>
        </w:rPr>
        <w:t xml:space="preserve"> </w:t>
      </w:r>
      <w:r>
        <w:rPr>
          <w:b/>
          <w:bCs/>
        </w:rPr>
        <w:t>dëshmitë e bashkëpunimit të mëhershëm /referenca</w:t>
      </w:r>
      <w:r>
        <w:t>;</w:t>
      </w:r>
    </w:p>
    <w:p w14:paraId="74D1D838" w14:textId="77777777" w:rsidR="00750E8B" w:rsidRDefault="00B413F5">
      <w:pPr>
        <w:widowControl w:val="0"/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Oferta duhet të përmbajë të gjithë informacionin dhe specifikimet përkatëse të derivateve në </w:t>
      </w:r>
      <w:r>
        <w:rPr>
          <w:color w:val="000000"/>
        </w:rPr>
        <w:lastRenderedPageBreak/>
        <w:t>përputhje me këtë kërkesë për ofertë;</w:t>
      </w:r>
    </w:p>
    <w:p w14:paraId="3160E311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</w:pPr>
      <w:r>
        <w:t>Ofertat duhet të dorëzohen në formatin më lartë apo në ndonjë format tjetër zyrtar të furnizuesit.</w:t>
      </w:r>
    </w:p>
    <w:p w14:paraId="6CF3CD6D" w14:textId="77777777" w:rsidR="00750E8B" w:rsidRDefault="00750E8B">
      <w:pPr>
        <w:spacing w:after="0" w:line="276" w:lineRule="auto"/>
        <w:jc w:val="both"/>
        <w:rPr>
          <w:color w:val="000000"/>
        </w:rPr>
      </w:pPr>
    </w:p>
    <w:p w14:paraId="601CCF06" w14:textId="77777777" w:rsidR="00750E8B" w:rsidRDefault="00B413F5">
      <w:pPr>
        <w:spacing w:after="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Të dhëna të përgjithshme:</w:t>
      </w:r>
    </w:p>
    <w:p w14:paraId="4C3EFFE8" w14:textId="77777777" w:rsidR="00750E8B" w:rsidRDefault="00750E8B">
      <w:pPr>
        <w:spacing w:after="0" w:line="276" w:lineRule="auto"/>
        <w:jc w:val="both"/>
        <w:rPr>
          <w:sz w:val="24"/>
          <w:szCs w:val="24"/>
        </w:rPr>
      </w:pPr>
    </w:p>
    <w:p w14:paraId="27EC423F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bookmarkStart w:id="0" w:name="_heading=h.pyfazou9rx3o" w:colFirst="0" w:colLast="0"/>
      <w:bookmarkEnd w:id="0"/>
      <w:r>
        <w:rPr>
          <w:color w:val="000000"/>
        </w:rPr>
        <w:t>Oferta origjinale duhet të dorëzohet në një zarf të mbyllur. Në ofertë duhet të shënohet Furnizimi i (Produktit ose Shërbimit), (Emri i Kompanisë), (KEC 2025/2026.) dhe të vuloset.</w:t>
      </w:r>
    </w:p>
    <w:p w14:paraId="2DB631FF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Ofertuesit duhet të dorëzojnë të gjitha dokumentet e nevojshme për të mbështetur ofertën e tyre.</w:t>
      </w:r>
    </w:p>
    <w:p w14:paraId="41A8C593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Ofertuesit do të njoftohen me shkrim për çdo ndryshim në specifikimet e përmbajtura në këtë KPO;</w:t>
      </w:r>
    </w:p>
    <w:p w14:paraId="02B06C40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KEC rezervon të drejtën të refuzojë ofertat e pranuara nëse nuk ju përmbahen udhëzimeve të përgjithshme për </w:t>
      </w:r>
      <w:proofErr w:type="spellStart"/>
      <w:r>
        <w:rPr>
          <w:color w:val="000000"/>
        </w:rPr>
        <w:t>ofertim</w:t>
      </w:r>
      <w:proofErr w:type="spellEnd"/>
      <w:r>
        <w:rPr>
          <w:color w:val="000000"/>
        </w:rPr>
        <w:t xml:space="preserve"> dhe të kërkojë sqarime për çdo informacion nga secili Ofertues; </w:t>
      </w:r>
    </w:p>
    <w:p w14:paraId="4535908B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Ofertat do te vlerësohen nga Komisioni i Prokurimit i KEC në momentin e mbylljes së procesit;</w:t>
      </w:r>
    </w:p>
    <w:p w14:paraId="32F6EE4E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Vendimi përfundimtar, si rezultat i së cilës do të jetë kontrata, nuk do të bëhet përderisa nuk përfundojnë të gjitha procedurat e brendshme të KEC-it;</w:t>
      </w:r>
    </w:p>
    <w:p w14:paraId="4620ED98" w14:textId="77777777" w:rsidR="00750E8B" w:rsidRDefault="00B413F5">
      <w:pPr>
        <w:numPr>
          <w:ilvl w:val="0"/>
          <w:numId w:val="1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KEC-i mund të kërkojë sqarim nga ofertuesit e përzgjedhur - deri në dy apo tri herë prezantim me gojë ose përgjigje me shkrim – </w:t>
      </w:r>
      <w:proofErr w:type="spellStart"/>
      <w:r>
        <w:rPr>
          <w:color w:val="000000"/>
        </w:rPr>
        <w:t>elaborim</w:t>
      </w:r>
      <w:proofErr w:type="spellEnd"/>
      <w:r>
        <w:rPr>
          <w:color w:val="000000"/>
        </w:rPr>
        <w:t xml:space="preserve"> më specifik dhe një fushëveprim më të detajuar të punës të bazuar në një fushëveprimin e përgjithshëm të punës sipas KPO -së origjinale.</w:t>
      </w:r>
    </w:p>
    <w:p w14:paraId="7847B017" w14:textId="77777777" w:rsidR="00750E8B" w:rsidRDefault="00B413F5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KEC do të bëjë </w:t>
      </w:r>
      <w:proofErr w:type="spellStart"/>
      <w:r>
        <w:rPr>
          <w:color w:val="000000"/>
        </w:rPr>
        <w:t>transfer</w:t>
      </w:r>
      <w:proofErr w:type="spellEnd"/>
      <w:r>
        <w:rPr>
          <w:color w:val="000000"/>
        </w:rPr>
        <w:t xml:space="preserve"> bankar në xhirollogarinë e specifikuar nga furnizuesi pas dorëzimit të secilit artikull të porositur sipas nevojave të KEC dhe pranimit të faturës. Pagesa në kesh nuk do të bëhen. </w:t>
      </w:r>
    </w:p>
    <w:p w14:paraId="713B5452" w14:textId="77777777" w:rsidR="00750E8B" w:rsidRDefault="00B413F5">
      <w:pPr>
        <w:spacing w:after="2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 rëndësi:</w:t>
      </w:r>
    </w:p>
    <w:p w14:paraId="0C1EB245" w14:textId="77777777" w:rsidR="00750E8B" w:rsidRDefault="00B413F5">
      <w:pPr>
        <w:spacing w:before="280" w:after="280" w:line="240" w:lineRule="auto"/>
        <w:jc w:val="both"/>
        <w:rPr>
          <w:b/>
          <w:bCs/>
          <w:color w:val="000000"/>
        </w:rPr>
      </w:pPr>
      <w:r>
        <w:rPr>
          <w:color w:val="000000"/>
        </w:rPr>
        <w:t>Lëshimi i kësaj kërkese nuk nënkupton vendim për zgjidhje përfundimtare nga ana e KEC si dhe KEC nuk e ka për obligim pagesën e shpenzimeve të cilat janë rezultat i përgatitjes apo dorëzimit të një oferte.</w:t>
      </w:r>
    </w:p>
    <w:p w14:paraId="10A9CAE0" w14:textId="77777777" w:rsidR="00750E8B" w:rsidRDefault="00750E8B">
      <w:pPr>
        <w:widowControl w:val="0"/>
        <w:spacing w:after="0" w:line="276" w:lineRule="auto"/>
        <w:jc w:val="both"/>
        <w:rPr>
          <w:b/>
          <w:bCs/>
          <w:u w:val="single"/>
        </w:rPr>
      </w:pPr>
    </w:p>
    <w:p w14:paraId="5CD8A3A1" w14:textId="77777777" w:rsidR="00750E8B" w:rsidRDefault="00B413F5">
      <w:pPr>
        <w:spacing w:before="280" w:after="28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Afati i kontratës:</w:t>
      </w:r>
    </w:p>
    <w:p w14:paraId="7E0A306D" w14:textId="77777777" w:rsidR="00750E8B" w:rsidRPr="00F7370D" w:rsidRDefault="00B413F5" w:rsidP="00F7370D">
      <w:pPr>
        <w:spacing w:before="280" w:after="280" w:line="240" w:lineRule="auto"/>
        <w:jc w:val="both"/>
        <w:rPr>
          <w:u w:val="single"/>
        </w:rPr>
      </w:pPr>
      <w:r>
        <w:rPr>
          <w:b/>
          <w:bCs/>
          <w:u w:val="single"/>
        </w:rPr>
        <w:t>Kohëzgjatja e kontratës është për 1 vit, janar 2026 – janar 2027,  me mundësi vazhdimi edhe dy vite të tjera.</w:t>
      </w:r>
    </w:p>
    <w:p w14:paraId="67F0B6BD" w14:textId="77777777" w:rsidR="00750E8B" w:rsidRDefault="00750E8B">
      <w:pPr>
        <w:widowControl w:val="0"/>
        <w:spacing w:after="0" w:line="276" w:lineRule="auto"/>
        <w:jc w:val="both"/>
        <w:rPr>
          <w:b/>
          <w:bCs/>
          <w:u w:val="single"/>
        </w:rPr>
      </w:pPr>
    </w:p>
    <w:p w14:paraId="189F554B" w14:textId="77777777" w:rsidR="00750E8B" w:rsidRDefault="00750E8B">
      <w:pPr>
        <w:widowControl w:val="0"/>
        <w:spacing w:after="0" w:line="276" w:lineRule="auto"/>
        <w:jc w:val="both"/>
        <w:rPr>
          <w:b/>
          <w:bCs/>
          <w:u w:val="single"/>
        </w:rPr>
      </w:pPr>
    </w:p>
    <w:p w14:paraId="3397CF8D" w14:textId="77777777" w:rsidR="00750E8B" w:rsidRDefault="00B413F5">
      <w:pPr>
        <w:widowControl w:val="0"/>
        <w:spacing w:after="0" w:line="27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Kriteret e përzgjedhjes:</w:t>
      </w:r>
    </w:p>
    <w:p w14:paraId="62021BA1" w14:textId="77777777" w:rsidR="00750E8B" w:rsidRDefault="00B413F5">
      <w:pPr>
        <w:widowControl w:val="0"/>
        <w:spacing w:after="0" w:line="276" w:lineRule="auto"/>
        <w:jc w:val="both"/>
        <w:rPr>
          <w:b/>
          <w:bCs/>
          <w:u w:val="single"/>
        </w:rPr>
      </w:pPr>
      <w:r>
        <w:rPr>
          <w:color w:val="000000"/>
        </w:rPr>
        <w:t>Kriteri i vlerësimit është çmimi më i ulët duke plotësuar specifikat e përmendura.</w:t>
      </w:r>
    </w:p>
    <w:p w14:paraId="05EACD4D" w14:textId="77777777" w:rsidR="00750E8B" w:rsidRDefault="00B413F5">
      <w:pPr>
        <w:spacing w:before="280" w:after="280" w:line="240" w:lineRule="auto"/>
        <w:jc w:val="both"/>
        <w:rPr>
          <w:color w:val="000000"/>
        </w:rPr>
      </w:pPr>
      <w:r>
        <w:rPr>
          <w:color w:val="000000"/>
        </w:rPr>
        <w:t xml:space="preserve">Të gjitha pyetjet tjera sqaruese mund te behën përmes postës elektronike </w:t>
      </w:r>
      <w:hyperlink r:id="rId9">
        <w:r>
          <w:rPr>
            <w:color w:val="0000FF"/>
            <w:u w:val="single"/>
          </w:rPr>
          <w:t>procurement@kec-ks.org</w:t>
        </w:r>
      </w:hyperlink>
      <w:r>
        <w:rPr>
          <w:color w:val="000000"/>
        </w:rPr>
        <w:t>.</w:t>
      </w:r>
    </w:p>
    <w:p w14:paraId="1BD2C656" w14:textId="77777777" w:rsidR="00750E8B" w:rsidRDefault="00B413F5">
      <w:pPr>
        <w:spacing w:after="0" w:line="276" w:lineRule="auto"/>
        <w:jc w:val="both"/>
        <w:rPr>
          <w:u w:val="single"/>
        </w:rPr>
      </w:pPr>
      <w:r>
        <w:rPr>
          <w:i/>
          <w:iCs/>
          <w:u w:val="single"/>
        </w:rPr>
        <w:lastRenderedPageBreak/>
        <w:t xml:space="preserve">Ofertat duhet te dorëzohen </w:t>
      </w:r>
      <w:r>
        <w:rPr>
          <w:b/>
          <w:bCs/>
          <w:i/>
          <w:iCs/>
          <w:u w:val="single"/>
        </w:rPr>
        <w:t>në zarf të mbyllur</w:t>
      </w:r>
      <w:r>
        <w:rPr>
          <w:i/>
          <w:iCs/>
          <w:u w:val="single"/>
        </w:rPr>
        <w:t xml:space="preserve"> deri me datë </w:t>
      </w:r>
      <w:r>
        <w:rPr>
          <w:b/>
          <w:bCs/>
          <w:i/>
          <w:iCs/>
          <w:u w:val="single"/>
        </w:rPr>
        <w:t>12 dhjetor 2025</w:t>
      </w:r>
      <w:r>
        <w:rPr>
          <w:i/>
          <w:iCs/>
          <w:u w:val="single"/>
        </w:rPr>
        <w:t xml:space="preserve">, në ora </w:t>
      </w:r>
      <w:r>
        <w:rPr>
          <w:b/>
          <w:bCs/>
          <w:i/>
          <w:iCs/>
          <w:u w:val="single"/>
        </w:rPr>
        <w:t>15:30</w:t>
      </w:r>
      <w:r>
        <w:rPr>
          <w:i/>
          <w:iCs/>
          <w:u w:val="single"/>
        </w:rPr>
        <w:t xml:space="preserve"> në adresën:</w:t>
      </w:r>
    </w:p>
    <w:p w14:paraId="000F9009" w14:textId="77777777" w:rsidR="00750E8B" w:rsidRDefault="00750E8B">
      <w:pPr>
        <w:spacing w:after="0" w:line="276" w:lineRule="auto"/>
        <w:jc w:val="both"/>
        <w:rPr>
          <w:color w:val="212121"/>
          <w:highlight w:val="white"/>
          <w:u w:val="single"/>
        </w:rPr>
      </w:pPr>
    </w:p>
    <w:p w14:paraId="701564FC" w14:textId="77777777" w:rsidR="00750E8B" w:rsidRDefault="00B413F5">
      <w:pPr>
        <w:spacing w:after="0" w:line="240" w:lineRule="auto"/>
        <w:ind w:left="180"/>
        <w:jc w:val="both"/>
      </w:pPr>
      <w:r>
        <w:t>Qendra për Arsim e Kosovës (KEC)</w:t>
      </w:r>
    </w:p>
    <w:p w14:paraId="7FD00ED5" w14:textId="77777777" w:rsidR="00750E8B" w:rsidRDefault="00B413F5">
      <w:pPr>
        <w:spacing w:after="0" w:line="240" w:lineRule="auto"/>
        <w:ind w:left="180"/>
        <w:jc w:val="both"/>
      </w:pPr>
      <w:r>
        <w:t xml:space="preserve">Kompleksi i Shkollës “Mileniumi i Tretë”,  </w:t>
      </w:r>
    </w:p>
    <w:p w14:paraId="6BD5EF99" w14:textId="77777777" w:rsidR="00750E8B" w:rsidRDefault="00B413F5">
      <w:pPr>
        <w:spacing w:after="0" w:line="240" w:lineRule="auto"/>
        <w:ind w:left="180"/>
        <w:jc w:val="both"/>
      </w:pPr>
      <w:r>
        <w:t xml:space="preserve">Rr. “Qëndresa”, Nr. 48, </w:t>
      </w:r>
      <w:proofErr w:type="spellStart"/>
      <w:r>
        <w:t>Matiçan</w:t>
      </w:r>
      <w:proofErr w:type="spellEnd"/>
      <w:r>
        <w:t xml:space="preserve"> </w:t>
      </w:r>
    </w:p>
    <w:p w14:paraId="0955A1EB" w14:textId="77777777" w:rsidR="00750E8B" w:rsidRDefault="00B413F5">
      <w:pPr>
        <w:spacing w:after="0" w:line="240" w:lineRule="auto"/>
        <w:ind w:left="180"/>
        <w:jc w:val="both"/>
      </w:pPr>
      <w:r>
        <w:t>10000, Prishtinë, Kosovë</w:t>
      </w:r>
    </w:p>
    <w:p w14:paraId="3531660D" w14:textId="77777777" w:rsidR="00750E8B" w:rsidRDefault="00750E8B">
      <w:pPr>
        <w:spacing w:after="0" w:line="240" w:lineRule="auto"/>
        <w:ind w:left="180"/>
        <w:jc w:val="both"/>
      </w:pPr>
    </w:p>
    <w:p w14:paraId="4324C49C" w14:textId="77777777" w:rsidR="00750E8B" w:rsidRDefault="00B413F5">
      <w:pPr>
        <w:spacing w:after="0" w:line="240" w:lineRule="auto"/>
        <w:ind w:left="180"/>
        <w:jc w:val="both"/>
      </w:pPr>
      <w:r>
        <w:rPr>
          <w:b/>
          <w:bCs/>
        </w:rPr>
        <w:t>Shënim:</w:t>
      </w:r>
      <w:r>
        <w:t xml:space="preserve"> </w:t>
      </w:r>
      <w:r>
        <w:rPr>
          <w:i/>
          <w:iCs/>
        </w:rPr>
        <w:t xml:space="preserve">Aplikimet pranohet vetëm në zarf të mbyllur në adresën e lartcekur. Asnjë formë tjetër e aplikimit nuk pranohet. Ofertuesit janë përgjegjës për dorëzimin me kohë të ofertave, pavarësisht nëse dërgohen me postë apo dorëzohen fizikisht. Afati i fundit për pranimin e ofertave është data dhe ora e përcaktuar në Kërkesën për Ofertë.  KEC rezervon të drejtën të anulojë të gjitha ato aplikime që nuk i ndjekin udhëzimet e përgjithshme për </w:t>
      </w:r>
      <w:proofErr w:type="spellStart"/>
      <w:r>
        <w:rPr>
          <w:i/>
          <w:iCs/>
        </w:rPr>
        <w:t>ofertim</w:t>
      </w:r>
      <w:proofErr w:type="spellEnd"/>
      <w:r>
        <w:rPr>
          <w:i/>
          <w:iCs/>
        </w:rPr>
        <w:t xml:space="preserve">. </w:t>
      </w:r>
    </w:p>
    <w:p w14:paraId="74975DE0" w14:textId="77777777" w:rsidR="00750E8B" w:rsidRDefault="00750E8B">
      <w:pPr>
        <w:spacing w:after="0" w:line="240" w:lineRule="auto"/>
        <w:rPr>
          <w:color w:val="000000"/>
        </w:rPr>
      </w:pPr>
    </w:p>
    <w:p w14:paraId="6DF945F8" w14:textId="77777777" w:rsidR="00750E8B" w:rsidRDefault="00750E8B">
      <w:pPr>
        <w:spacing w:after="0" w:line="240" w:lineRule="auto"/>
        <w:rPr>
          <w:color w:val="000000"/>
        </w:rPr>
      </w:pPr>
    </w:p>
    <w:p w14:paraId="0EFE3501" w14:textId="77777777" w:rsidR="00750E8B" w:rsidRDefault="00750E8B">
      <w:pPr>
        <w:spacing w:after="0" w:line="240" w:lineRule="auto"/>
        <w:rPr>
          <w:color w:val="000000"/>
        </w:rPr>
      </w:pPr>
    </w:p>
    <w:p w14:paraId="49442F38" w14:textId="77777777" w:rsidR="00750E8B" w:rsidRDefault="00750E8B">
      <w:pPr>
        <w:spacing w:after="0" w:line="240" w:lineRule="auto"/>
        <w:rPr>
          <w:color w:val="000000"/>
        </w:rPr>
      </w:pPr>
    </w:p>
    <w:p w14:paraId="57D45899" w14:textId="77777777" w:rsidR="00750E8B" w:rsidRDefault="00750E8B">
      <w:pPr>
        <w:spacing w:after="0" w:line="240" w:lineRule="auto"/>
        <w:rPr>
          <w:color w:val="000000"/>
        </w:rPr>
      </w:pPr>
    </w:p>
    <w:p w14:paraId="0857DCF2" w14:textId="77777777" w:rsidR="00750E8B" w:rsidRDefault="00750E8B">
      <w:pPr>
        <w:spacing w:after="0" w:line="240" w:lineRule="auto"/>
        <w:rPr>
          <w:color w:val="000000"/>
        </w:rPr>
      </w:pPr>
    </w:p>
    <w:p w14:paraId="2DC3F0F4" w14:textId="77777777" w:rsidR="00750E8B" w:rsidRDefault="00750E8B">
      <w:pPr>
        <w:spacing w:after="0" w:line="240" w:lineRule="auto"/>
        <w:rPr>
          <w:color w:val="000000"/>
        </w:rPr>
      </w:pPr>
    </w:p>
    <w:p w14:paraId="50FF8D97" w14:textId="77777777" w:rsidR="00750E8B" w:rsidRDefault="00750E8B">
      <w:pPr>
        <w:spacing w:after="0" w:line="240" w:lineRule="auto"/>
        <w:rPr>
          <w:color w:val="000000"/>
        </w:rPr>
      </w:pPr>
    </w:p>
    <w:p w14:paraId="76E7C899" w14:textId="77777777" w:rsidR="00750E8B" w:rsidRDefault="00750E8B">
      <w:pPr>
        <w:spacing w:after="0" w:line="240" w:lineRule="auto"/>
        <w:rPr>
          <w:color w:val="000000"/>
        </w:rPr>
      </w:pPr>
    </w:p>
    <w:p w14:paraId="35078141" w14:textId="77777777" w:rsidR="00750E8B" w:rsidRDefault="00750E8B">
      <w:pPr>
        <w:spacing w:after="0" w:line="240" w:lineRule="auto"/>
        <w:rPr>
          <w:color w:val="000000"/>
        </w:rPr>
      </w:pPr>
    </w:p>
    <w:p w14:paraId="7BF67533" w14:textId="77777777" w:rsidR="00750E8B" w:rsidRDefault="00750E8B">
      <w:pPr>
        <w:spacing w:after="0" w:line="240" w:lineRule="auto"/>
        <w:rPr>
          <w:color w:val="000000"/>
        </w:rPr>
      </w:pPr>
    </w:p>
    <w:p w14:paraId="38FB1685" w14:textId="77777777" w:rsidR="00750E8B" w:rsidRDefault="00750E8B">
      <w:pPr>
        <w:spacing w:after="0" w:line="240" w:lineRule="auto"/>
        <w:rPr>
          <w:color w:val="000000"/>
        </w:rPr>
      </w:pPr>
    </w:p>
    <w:p w14:paraId="139BC2DD" w14:textId="77777777" w:rsidR="00750E8B" w:rsidRDefault="00750E8B">
      <w:pPr>
        <w:spacing w:after="0" w:line="240" w:lineRule="auto"/>
        <w:rPr>
          <w:color w:val="000000"/>
        </w:rPr>
      </w:pPr>
    </w:p>
    <w:p w14:paraId="598F43E4" w14:textId="77777777" w:rsidR="00750E8B" w:rsidRDefault="00750E8B">
      <w:pPr>
        <w:spacing w:after="0" w:line="240" w:lineRule="auto"/>
        <w:rPr>
          <w:color w:val="000000"/>
        </w:rPr>
      </w:pPr>
    </w:p>
    <w:p w14:paraId="682C7717" w14:textId="77777777" w:rsidR="00750E8B" w:rsidRDefault="00750E8B">
      <w:pPr>
        <w:spacing w:after="0" w:line="240" w:lineRule="auto"/>
        <w:rPr>
          <w:color w:val="000000"/>
        </w:rPr>
      </w:pPr>
    </w:p>
    <w:p w14:paraId="0CE19177" w14:textId="77777777" w:rsidR="00750E8B" w:rsidRDefault="00750E8B">
      <w:pPr>
        <w:spacing w:after="0" w:line="240" w:lineRule="auto"/>
        <w:rPr>
          <w:color w:val="000000"/>
        </w:rPr>
      </w:pPr>
    </w:p>
    <w:p w14:paraId="4496291E" w14:textId="77777777" w:rsidR="00750E8B" w:rsidRDefault="00750E8B">
      <w:pPr>
        <w:spacing w:after="0" w:line="240" w:lineRule="auto"/>
        <w:rPr>
          <w:color w:val="000000"/>
        </w:rPr>
      </w:pPr>
    </w:p>
    <w:sectPr w:rsidR="00750E8B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B52ED" w14:textId="77777777" w:rsidR="003D76BF" w:rsidRDefault="003D76BF">
      <w:pPr>
        <w:spacing w:after="0" w:line="240" w:lineRule="auto"/>
      </w:pPr>
      <w:r>
        <w:separator/>
      </w:r>
    </w:p>
  </w:endnote>
  <w:endnote w:type="continuationSeparator" w:id="0">
    <w:p w14:paraId="72838E3D" w14:textId="77777777" w:rsidR="003D76BF" w:rsidRDefault="003D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F6D438-CE87-4DCF-A002-2A09E9FE19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40CA2F-5A82-47BF-B903-9CC583631775}"/>
    <w:embedBold r:id="rId3" w:fontKey="{D1A85D7E-8FA3-4F7C-A690-99679A370AE5}"/>
    <w:embedItalic r:id="rId4" w:fontKey="{48087A44-F3F5-4383-A469-77FF4C73EA59}"/>
    <w:embedBoldItalic r:id="rId5" w:fontKey="{F5258EA0-D4FA-4E7F-B734-27AB82B62FD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00B0FD9-5498-48F0-B4A3-CB95D76DB7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FFC7A44-DB7C-4BA3-875F-AF8FD4A213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D15B80B-959D-48C2-8190-4DDB4DD96D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F555B73-8C43-4E72-B4BF-5EB35804C2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3E70B" w14:textId="77777777" w:rsidR="003D76BF" w:rsidRDefault="003D76BF">
      <w:pPr>
        <w:spacing w:after="0" w:line="240" w:lineRule="auto"/>
      </w:pPr>
      <w:r>
        <w:separator/>
      </w:r>
    </w:p>
  </w:footnote>
  <w:footnote w:type="continuationSeparator" w:id="0">
    <w:p w14:paraId="73FE061D" w14:textId="77777777" w:rsidR="003D76BF" w:rsidRDefault="003D7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B80C" w14:textId="77777777" w:rsidR="00750E8B" w:rsidRDefault="00750E8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544" w:type="dxa"/>
      <w:jc w:val="center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000" w:firstRow="0" w:lastRow="0" w:firstColumn="0" w:lastColumn="0" w:noHBand="0" w:noVBand="0"/>
    </w:tblPr>
    <w:tblGrid>
      <w:gridCol w:w="3305"/>
      <w:gridCol w:w="2200"/>
      <w:gridCol w:w="2317"/>
      <w:gridCol w:w="1722"/>
    </w:tblGrid>
    <w:tr w:rsidR="00750E8B" w14:paraId="2A01B3CC" w14:textId="77777777">
      <w:trPr>
        <w:cantSplit/>
        <w:jc w:val="center"/>
      </w:trPr>
      <w:tc>
        <w:tcPr>
          <w:tcW w:w="3305" w:type="dxa"/>
          <w:vMerge w:val="restart"/>
        </w:tcPr>
        <w:p w14:paraId="30445836" w14:textId="77777777" w:rsidR="00750E8B" w:rsidRDefault="00B413F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  <w:r>
            <w:rPr>
              <w:noProof/>
              <w:color w:val="7F7F7F"/>
            </w:rPr>
            <w:drawing>
              <wp:inline distT="0" distB="0" distL="114300" distR="114300" wp14:anchorId="7B3C4314" wp14:editId="51E64C80">
                <wp:extent cx="1950720" cy="96520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0720" cy="965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7" w:type="dxa"/>
          <w:gridSpan w:val="2"/>
        </w:tcPr>
        <w:p w14:paraId="48F8DDC4" w14:textId="77777777" w:rsidR="00750E8B" w:rsidRDefault="00B413F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  <w:r>
            <w:rPr>
              <w:b/>
              <w:bCs/>
              <w:color w:val="7F7F7F"/>
            </w:rPr>
            <w:t>REQUEST FOR OFFER</w:t>
          </w:r>
        </w:p>
      </w:tc>
      <w:tc>
        <w:tcPr>
          <w:tcW w:w="1722" w:type="dxa"/>
        </w:tcPr>
        <w:p w14:paraId="0E60935B" w14:textId="77777777" w:rsidR="00750E8B" w:rsidRDefault="00B413F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  <w:r>
            <w:rPr>
              <w:b/>
              <w:bCs/>
              <w:color w:val="7F7F7F"/>
            </w:rPr>
            <w:t>F-079</w:t>
          </w:r>
        </w:p>
      </w:tc>
    </w:tr>
    <w:tr w:rsidR="00750E8B" w14:paraId="70CF2E11" w14:textId="77777777">
      <w:trPr>
        <w:cantSplit/>
        <w:jc w:val="center"/>
      </w:trPr>
      <w:tc>
        <w:tcPr>
          <w:tcW w:w="3305" w:type="dxa"/>
          <w:vMerge/>
        </w:tcPr>
        <w:p w14:paraId="1E5B5342" w14:textId="77777777" w:rsidR="00750E8B" w:rsidRDefault="00750E8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7F7F7F"/>
            </w:rPr>
          </w:pPr>
        </w:p>
      </w:tc>
      <w:tc>
        <w:tcPr>
          <w:tcW w:w="2200" w:type="dxa"/>
          <w:tcBorders>
            <w:right w:val="single" w:sz="6" w:space="0" w:color="BFBFBF"/>
          </w:tcBorders>
        </w:tcPr>
        <w:p w14:paraId="3095BCA8" w14:textId="77777777" w:rsidR="00750E8B" w:rsidRDefault="00750E8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</w:p>
        <w:p w14:paraId="7B733CEA" w14:textId="77777777" w:rsidR="00750E8B" w:rsidRDefault="00B413F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  <w:proofErr w:type="spellStart"/>
          <w:r>
            <w:rPr>
              <w:color w:val="7F7F7F"/>
            </w:rPr>
            <w:t>Pristine</w:t>
          </w:r>
          <w:proofErr w:type="spellEnd"/>
        </w:p>
      </w:tc>
      <w:tc>
        <w:tcPr>
          <w:tcW w:w="2317" w:type="dxa"/>
          <w:tcBorders>
            <w:left w:val="single" w:sz="6" w:space="0" w:color="BFBFBF"/>
          </w:tcBorders>
        </w:tcPr>
        <w:p w14:paraId="0EF4CC94" w14:textId="77777777" w:rsidR="00750E8B" w:rsidRDefault="00750E8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</w:p>
        <w:p w14:paraId="60590F13" w14:textId="77777777" w:rsidR="00750E8B" w:rsidRDefault="00B413F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7F7F7F"/>
            </w:rPr>
          </w:pPr>
          <w:r>
            <w:rPr>
              <w:color w:val="7F7F7F"/>
            </w:rPr>
            <w:t>v. 1.0</w:t>
          </w:r>
        </w:p>
      </w:tc>
      <w:tc>
        <w:tcPr>
          <w:tcW w:w="1722" w:type="dxa"/>
        </w:tcPr>
        <w:p w14:paraId="53A4266A" w14:textId="77777777" w:rsidR="00750E8B" w:rsidRDefault="00750E8B">
          <w:pPr>
            <w:jc w:val="center"/>
          </w:pPr>
        </w:p>
        <w:p w14:paraId="5B629A88" w14:textId="77777777" w:rsidR="00750E8B" w:rsidRDefault="00B413F5">
          <w:pPr>
            <w:jc w:val="center"/>
          </w:pPr>
          <w:r>
            <w:rPr>
              <w:color w:val="7F7F7F"/>
            </w:rPr>
            <w:t xml:space="preserve">Page </w:t>
          </w:r>
          <w:r>
            <w:rPr>
              <w:color w:val="7F7F7F"/>
            </w:rPr>
            <w:fldChar w:fldCharType="begin"/>
          </w:r>
          <w:r>
            <w:rPr>
              <w:color w:val="7F7F7F"/>
            </w:rPr>
            <w:instrText>PAGE</w:instrText>
          </w:r>
          <w:r>
            <w:rPr>
              <w:color w:val="7F7F7F"/>
            </w:rPr>
            <w:fldChar w:fldCharType="separate"/>
          </w:r>
          <w:r w:rsidR="00F7370D">
            <w:rPr>
              <w:noProof/>
              <w:color w:val="7F7F7F"/>
            </w:rPr>
            <w:t>3</w:t>
          </w:r>
          <w:r>
            <w:rPr>
              <w:color w:val="7F7F7F"/>
            </w:rPr>
            <w:fldChar w:fldCharType="end"/>
          </w:r>
          <w:r>
            <w:rPr>
              <w:color w:val="7F7F7F"/>
            </w:rPr>
            <w:t xml:space="preserve"> </w:t>
          </w:r>
          <w:proofErr w:type="spellStart"/>
          <w:r>
            <w:rPr>
              <w:color w:val="7F7F7F"/>
            </w:rPr>
            <w:t>of</w:t>
          </w:r>
          <w:proofErr w:type="spellEnd"/>
          <w:r>
            <w:rPr>
              <w:color w:val="7F7F7F"/>
            </w:rPr>
            <w:t xml:space="preserve"> </w:t>
          </w:r>
          <w:r>
            <w:rPr>
              <w:color w:val="7F7F7F"/>
            </w:rPr>
            <w:fldChar w:fldCharType="begin"/>
          </w:r>
          <w:r>
            <w:rPr>
              <w:color w:val="7F7F7F"/>
            </w:rPr>
            <w:instrText>NUMPAGES</w:instrText>
          </w:r>
          <w:r>
            <w:rPr>
              <w:color w:val="7F7F7F"/>
            </w:rPr>
            <w:fldChar w:fldCharType="separate"/>
          </w:r>
          <w:r w:rsidR="00F7370D">
            <w:rPr>
              <w:noProof/>
              <w:color w:val="7F7F7F"/>
            </w:rPr>
            <w:t>3</w:t>
          </w:r>
          <w:r>
            <w:rPr>
              <w:color w:val="7F7F7F"/>
            </w:rPr>
            <w:fldChar w:fldCharType="end"/>
          </w:r>
        </w:p>
      </w:tc>
    </w:tr>
  </w:tbl>
  <w:p w14:paraId="57273A23" w14:textId="77777777" w:rsidR="00750E8B" w:rsidRDefault="00750E8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7603C1"/>
    <w:multiLevelType w:val="multilevel"/>
    <w:tmpl w:val="40EE53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5814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E8B"/>
    <w:rsid w:val="00102412"/>
    <w:rsid w:val="003D76BF"/>
    <w:rsid w:val="00750E8B"/>
    <w:rsid w:val="00B413F5"/>
    <w:rsid w:val="00E411C3"/>
    <w:rsid w:val="00F7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DC560"/>
  <w15:docId w15:val="{72FC3B77-33AD-40EE-9C02-A01A20F6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00" w:after="0" w:line="240" w:lineRule="auto"/>
      <w:outlineLvl w:val="2"/>
    </w:pPr>
    <w:rPr>
      <w:rFonts w:ascii="Arial Black" w:eastAsia="Arial Black" w:hAnsi="Arial Black" w:cs="Arial Black"/>
      <w:color w:val="1F4E79"/>
      <w:sz w:val="18"/>
      <w:szCs w:val="18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 Black" w:eastAsia="Times New Roman" w:hAnsi="Arial Black"/>
      <w:color w:val="1F4E79"/>
      <w:w w:val="100"/>
      <w:kern w:val="2"/>
      <w:position w:val="-1"/>
      <w:sz w:val="18"/>
      <w:szCs w:val="18"/>
      <w:effect w:val="none"/>
      <w:vertAlign w:val="baseline"/>
      <w:cs w:val="0"/>
      <w:em w:val="none"/>
      <w:lang w:val="en-US" w:eastAsia="ja-JP"/>
    </w:rPr>
  </w:style>
  <w:style w:type="table" w:customStyle="1" w:styleId="InvoiceTable">
    <w:name w:val="Invoice Table"/>
    <w:basedOn w:val="TableNormal"/>
    <w:pPr>
      <w:suppressAutoHyphen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color w:val="404040"/>
      <w:position w:val="-1"/>
      <w:sz w:val="18"/>
      <w:szCs w:val="18"/>
      <w:lang w:val="en-US" w:eastAsia="ja-JP"/>
    </w:rPr>
    <w:tblPr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left w:w="144" w:type="dxa"/>
        <w:right w:w="144" w:type="dxa"/>
      </w:tblCellMar>
    </w:tblPr>
  </w:style>
  <w:style w:type="paragraph" w:customStyle="1" w:styleId="InvoiceHeading">
    <w:name w:val="Invoice Heading"/>
    <w:basedOn w:val="Normal"/>
    <w:next w:val="Normal"/>
    <w:pPr>
      <w:suppressAutoHyphens/>
      <w:spacing w:before="600" w:after="24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b/>
      <w:bCs/>
      <w:caps/>
      <w:color w:val="1F4E79"/>
      <w:kern w:val="2"/>
      <w:position w:val="-1"/>
      <w:sz w:val="28"/>
      <w:szCs w:val="28"/>
      <w:lang w:eastAsia="ja-JP"/>
    </w:rPr>
  </w:style>
  <w:style w:type="paragraph" w:customStyle="1" w:styleId="FormHeading">
    <w:name w:val="Form Heading"/>
    <w:basedOn w:val="Normal"/>
    <w:pPr>
      <w:suppressAutoHyphens/>
      <w:spacing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b/>
      <w:bCs/>
      <w:color w:val="404040"/>
      <w:kern w:val="2"/>
      <w:position w:val="-1"/>
      <w:sz w:val="18"/>
      <w:szCs w:val="18"/>
      <w:lang w:eastAsia="ja-JP"/>
    </w:rPr>
  </w:style>
  <w:style w:type="paragraph" w:customStyle="1" w:styleId="FormText">
    <w:name w:val="Form Text"/>
    <w:basedOn w:val="Normal"/>
    <w:pPr>
      <w:suppressAutoHyphens/>
      <w:spacing w:after="120" w:line="240" w:lineRule="auto"/>
      <w:ind w:leftChars="-1" w:left="-1" w:hangingChars="1" w:hanging="1"/>
      <w:contextualSpacing/>
      <w:textDirection w:val="btLr"/>
      <w:textAlignment w:val="top"/>
      <w:outlineLvl w:val="0"/>
    </w:pPr>
    <w:rPr>
      <w:rFonts w:ascii="Arial" w:eastAsia="Times New Roman" w:hAnsi="Arial" w:cs="Times New Roman"/>
      <w:color w:val="404040"/>
      <w:kern w:val="2"/>
      <w:position w:val="-1"/>
      <w:sz w:val="18"/>
      <w:szCs w:val="18"/>
      <w:lang w:eastAsia="ja-JP"/>
    </w:rPr>
  </w:style>
  <w:style w:type="paragraph" w:styleId="Closing">
    <w:name w:val="Closing"/>
    <w:basedOn w:val="Normal"/>
    <w:qFormat/>
    <w:pPr>
      <w:suppressAutoHyphens/>
      <w:spacing w:before="36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b/>
      <w:bCs/>
      <w:color w:val="5B9BD5"/>
      <w:kern w:val="2"/>
      <w:position w:val="-1"/>
      <w:sz w:val="24"/>
      <w:szCs w:val="24"/>
      <w:lang w:eastAsia="ja-JP"/>
    </w:rPr>
  </w:style>
  <w:style w:type="character" w:customStyle="1" w:styleId="ClosingChar">
    <w:name w:val="Closing Char"/>
    <w:rPr>
      <w:rFonts w:ascii="Arial" w:eastAsia="Times New Roman" w:hAnsi="Arial"/>
      <w:b/>
      <w:bCs/>
      <w:color w:val="5B9BD5"/>
      <w:w w:val="100"/>
      <w:kern w:val="2"/>
      <w:position w:val="-1"/>
      <w:sz w:val="24"/>
      <w:szCs w:val="24"/>
      <w:effect w:val="none"/>
      <w:vertAlign w:val="baseline"/>
      <w:cs w:val="0"/>
      <w:em w:val="none"/>
      <w:lang w:val="en-US" w:eastAsia="ja-JP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  <w:lang w:val="en-GB" w:eastAsia="en-GB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kec-k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curement@kec-ks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bNoz1qQrXFv3xC2X0Y79LLzrg==">CgMxLjAyDmgucHlmYXpvdTlyeDNvOAByITFQbmpsMmkwMnlEOHcxNGRUUE8zZ3QzVVMxa01GRTh4SA==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PC02</dc:creator>
  <cp:lastModifiedBy>KEC</cp:lastModifiedBy>
  <cp:revision>2</cp:revision>
  <dcterms:created xsi:type="dcterms:W3CDTF">2025-11-27T12:53:00Z</dcterms:created>
  <dcterms:modified xsi:type="dcterms:W3CDTF">2025-11-27T12:53:00Z</dcterms:modified>
</cp:coreProperties>
</file>