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9D33" w14:textId="77777777" w:rsidR="008F7988" w:rsidRPr="00C87685" w:rsidRDefault="009B6C0F" w:rsidP="008F5AE2">
      <w:pPr>
        <w:spacing w:after="0" w:line="259" w:lineRule="auto"/>
        <w:ind w:left="0" w:right="0" w:firstLine="0"/>
        <w:jc w:val="center"/>
        <w:rPr>
          <w:color w:val="000000" w:themeColor="text1"/>
        </w:rPr>
      </w:pPr>
      <w:r w:rsidRPr="00C87685">
        <w:rPr>
          <w:color w:val="000000" w:themeColor="text1"/>
        </w:rPr>
        <w:t xml:space="preserve"> </w:t>
      </w:r>
    </w:p>
    <w:p w14:paraId="051D7C48" w14:textId="77777777" w:rsidR="008F7988" w:rsidRPr="00C87685" w:rsidRDefault="009B6C0F" w:rsidP="008F5AE2">
      <w:pPr>
        <w:spacing w:after="35" w:line="259" w:lineRule="auto"/>
        <w:ind w:left="0" w:right="0" w:firstLine="0"/>
        <w:jc w:val="left"/>
        <w:rPr>
          <w:color w:val="000000" w:themeColor="text1"/>
        </w:rPr>
      </w:pPr>
      <w:r w:rsidRPr="00C87685">
        <w:rPr>
          <w:color w:val="000000" w:themeColor="text1"/>
        </w:rPr>
        <w:t xml:space="preserve"> </w:t>
      </w:r>
    </w:p>
    <w:p w14:paraId="573585F6" w14:textId="77777777" w:rsidR="008F7988" w:rsidRPr="00C87685" w:rsidRDefault="008F7988" w:rsidP="008F5AE2">
      <w:pPr>
        <w:spacing w:after="0" w:line="259" w:lineRule="auto"/>
        <w:ind w:left="0" w:right="0" w:firstLine="0"/>
        <w:jc w:val="center"/>
        <w:rPr>
          <w:color w:val="000000" w:themeColor="text1"/>
        </w:rPr>
      </w:pPr>
    </w:p>
    <w:p w14:paraId="3B6103DC" w14:textId="77777777" w:rsidR="008F7988" w:rsidRPr="00C87685" w:rsidRDefault="008F7988" w:rsidP="008F5AE2">
      <w:pPr>
        <w:spacing w:after="0" w:line="259" w:lineRule="auto"/>
        <w:ind w:left="0" w:right="0" w:firstLine="0"/>
        <w:jc w:val="center"/>
        <w:rPr>
          <w:color w:val="000000" w:themeColor="text1"/>
        </w:rPr>
      </w:pPr>
    </w:p>
    <w:p w14:paraId="13DDF26E" w14:textId="77777777" w:rsidR="008F7988" w:rsidRPr="00C87685" w:rsidRDefault="008F7988" w:rsidP="008F5AE2">
      <w:pPr>
        <w:spacing w:after="0" w:line="259" w:lineRule="auto"/>
        <w:ind w:left="0" w:right="0" w:firstLine="0"/>
        <w:jc w:val="center"/>
        <w:rPr>
          <w:color w:val="000000" w:themeColor="text1"/>
        </w:rPr>
      </w:pPr>
    </w:p>
    <w:p w14:paraId="44AA21D4" w14:textId="77777777" w:rsidR="008F7988" w:rsidRPr="00C87685" w:rsidRDefault="008F7988" w:rsidP="008F5AE2">
      <w:pPr>
        <w:spacing w:after="0" w:line="259" w:lineRule="auto"/>
        <w:ind w:left="0" w:right="0" w:firstLine="0"/>
        <w:jc w:val="center"/>
        <w:rPr>
          <w:color w:val="000000" w:themeColor="text1"/>
        </w:rPr>
      </w:pPr>
    </w:p>
    <w:p w14:paraId="4DE0A0E0" w14:textId="77777777" w:rsidR="008F7988" w:rsidRPr="00C87685" w:rsidRDefault="008F7988" w:rsidP="008F5AE2">
      <w:pPr>
        <w:spacing w:after="112" w:line="259" w:lineRule="auto"/>
        <w:ind w:left="0" w:right="0" w:firstLine="0"/>
        <w:jc w:val="center"/>
        <w:rPr>
          <w:color w:val="000000" w:themeColor="text1"/>
        </w:rPr>
      </w:pPr>
    </w:p>
    <w:p w14:paraId="3D888991" w14:textId="77777777" w:rsidR="008F7988" w:rsidRPr="00C87685" w:rsidRDefault="00F70E42" w:rsidP="008F5AE2">
      <w:pPr>
        <w:pStyle w:val="Heading1"/>
        <w:ind w:left="0" w:right="4"/>
        <w:rPr>
          <w:rFonts w:ascii="Arial" w:hAnsi="Arial" w:cs="Arial"/>
          <w:color w:val="000000" w:themeColor="text1"/>
          <w:sz w:val="22"/>
        </w:rPr>
      </w:pPr>
      <w:r w:rsidRPr="00C87685">
        <w:rPr>
          <w:rFonts w:ascii="Arial" w:hAnsi="Arial" w:cs="Arial"/>
          <w:color w:val="000000" w:themeColor="text1"/>
          <w:sz w:val="22"/>
        </w:rPr>
        <w:t>R</w:t>
      </w:r>
      <w:r w:rsidR="008F5AE2" w:rsidRPr="00C87685">
        <w:rPr>
          <w:rFonts w:ascii="Arial" w:hAnsi="Arial" w:cs="Arial"/>
          <w:color w:val="000000" w:themeColor="text1"/>
          <w:sz w:val="22"/>
        </w:rPr>
        <w:t>EQUEST FOR PROPOSAL (RFP)</w:t>
      </w:r>
    </w:p>
    <w:p w14:paraId="3A125180" w14:textId="77777777" w:rsidR="008F7988" w:rsidRPr="00C87685" w:rsidRDefault="008F7988" w:rsidP="008F5AE2">
      <w:pPr>
        <w:spacing w:after="0" w:line="259" w:lineRule="auto"/>
        <w:ind w:left="0" w:right="0" w:firstLine="0"/>
        <w:jc w:val="center"/>
        <w:rPr>
          <w:color w:val="000000" w:themeColor="text1"/>
        </w:rPr>
      </w:pPr>
    </w:p>
    <w:p w14:paraId="6BCD5C76" w14:textId="77777777" w:rsidR="008F7988" w:rsidRPr="00C87685" w:rsidRDefault="008F7988" w:rsidP="008F5AE2">
      <w:pPr>
        <w:spacing w:after="0" w:line="259" w:lineRule="auto"/>
        <w:ind w:left="0" w:right="0" w:firstLine="0"/>
        <w:jc w:val="center"/>
        <w:rPr>
          <w:color w:val="000000" w:themeColor="text1"/>
        </w:rPr>
      </w:pPr>
    </w:p>
    <w:p w14:paraId="40610737" w14:textId="77777777" w:rsidR="008F7988" w:rsidRPr="00C87685" w:rsidRDefault="008F5AE2" w:rsidP="008F5AE2">
      <w:pPr>
        <w:spacing w:after="0" w:line="259" w:lineRule="auto"/>
        <w:ind w:left="0" w:right="0" w:firstLine="0"/>
        <w:jc w:val="center"/>
        <w:rPr>
          <w:color w:val="000000" w:themeColor="text1"/>
        </w:rPr>
      </w:pPr>
      <w:r w:rsidRPr="00C87685">
        <w:rPr>
          <w:rFonts w:eastAsia="Times New Roman"/>
          <w:b/>
          <w:color w:val="000000" w:themeColor="text1"/>
        </w:rPr>
        <w:t>FOR THE:</w:t>
      </w:r>
    </w:p>
    <w:p w14:paraId="655E95A1" w14:textId="77777777" w:rsidR="008F7988" w:rsidRPr="00C87685" w:rsidRDefault="009B6C0F" w:rsidP="008F5AE2">
      <w:pPr>
        <w:spacing w:after="0" w:line="259" w:lineRule="auto"/>
        <w:ind w:left="0" w:right="0" w:firstLine="0"/>
        <w:jc w:val="left"/>
        <w:rPr>
          <w:color w:val="000000" w:themeColor="text1"/>
        </w:rPr>
      </w:pPr>
      <w:r w:rsidRPr="00C87685">
        <w:rPr>
          <w:rFonts w:eastAsia="Times New Roman"/>
          <w:color w:val="000000" w:themeColor="text1"/>
        </w:rPr>
        <w:t xml:space="preserve"> </w:t>
      </w:r>
    </w:p>
    <w:p w14:paraId="789F3AB8" w14:textId="51E4BA47" w:rsidR="008F7988" w:rsidRPr="00C87685" w:rsidRDefault="00335C64" w:rsidP="008F5AE2">
      <w:pPr>
        <w:spacing w:after="0" w:line="259" w:lineRule="auto"/>
        <w:ind w:left="0" w:right="0"/>
        <w:jc w:val="center"/>
        <w:rPr>
          <w:color w:val="000000" w:themeColor="text1"/>
        </w:rPr>
      </w:pPr>
      <w:r w:rsidRPr="00C87685">
        <w:rPr>
          <w:rFonts w:eastAsia="Times New Roman"/>
          <w:b/>
          <w:color w:val="000000" w:themeColor="text1"/>
          <w:u w:val="single" w:color="244061"/>
        </w:rPr>
        <w:t>SUPPLY</w:t>
      </w:r>
      <w:r w:rsidR="008F5AE2" w:rsidRPr="00C87685">
        <w:rPr>
          <w:rFonts w:eastAsia="Times New Roman"/>
          <w:b/>
          <w:color w:val="000000" w:themeColor="text1"/>
          <w:u w:val="single" w:color="244061"/>
        </w:rPr>
        <w:t xml:space="preserve"> OF </w:t>
      </w:r>
      <w:r w:rsidR="00ED16FF" w:rsidRPr="00C87685">
        <w:rPr>
          <w:rFonts w:eastAsia="Times New Roman"/>
          <w:b/>
          <w:color w:val="000000" w:themeColor="text1"/>
          <w:u w:val="single" w:color="244061"/>
        </w:rPr>
        <w:t>TECHNOLOGY KITS</w:t>
      </w:r>
      <w:r w:rsidR="00F70E42" w:rsidRPr="00C87685">
        <w:rPr>
          <w:rFonts w:eastAsia="Times New Roman"/>
          <w:b/>
          <w:color w:val="000000" w:themeColor="text1"/>
          <w:u w:val="single" w:color="244061"/>
        </w:rPr>
        <w:t xml:space="preserve"> </w:t>
      </w:r>
      <w:r w:rsidR="0022759E" w:rsidRPr="00C87685">
        <w:rPr>
          <w:rFonts w:eastAsia="Times New Roman"/>
          <w:b/>
          <w:color w:val="000000" w:themeColor="text1"/>
          <w:u w:val="single" w:color="244061"/>
        </w:rPr>
        <w:t xml:space="preserve">FOR </w:t>
      </w:r>
      <w:r w:rsidR="009B6C0F" w:rsidRPr="00C87685">
        <w:rPr>
          <w:rFonts w:eastAsia="Times New Roman"/>
          <w:b/>
          <w:color w:val="000000" w:themeColor="text1"/>
          <w:u w:val="single" w:color="244061"/>
        </w:rPr>
        <w:t xml:space="preserve">THE </w:t>
      </w:r>
      <w:r w:rsidR="00AD38AE" w:rsidRPr="00C87685">
        <w:rPr>
          <w:rFonts w:eastAsia="Times New Roman"/>
          <w:b/>
          <w:color w:val="000000" w:themeColor="text1"/>
          <w:u w:val="single" w:color="244061"/>
        </w:rPr>
        <w:t xml:space="preserve">USAID </w:t>
      </w:r>
      <w:r w:rsidR="00680AB3" w:rsidRPr="00C87685">
        <w:rPr>
          <w:rFonts w:eastAsia="Times New Roman"/>
          <w:b/>
          <w:color w:val="000000" w:themeColor="text1"/>
          <w:u w:val="single" w:color="244061"/>
        </w:rPr>
        <w:t xml:space="preserve">AFTER SCHOOL SUPPORT FOR TEENS </w:t>
      </w:r>
      <w:r w:rsidR="00AD38AE" w:rsidRPr="00C87685">
        <w:rPr>
          <w:rFonts w:eastAsia="Times New Roman"/>
          <w:b/>
          <w:color w:val="000000" w:themeColor="text1"/>
          <w:u w:val="single" w:color="244061"/>
        </w:rPr>
        <w:t xml:space="preserve">(ASSET) </w:t>
      </w:r>
      <w:r w:rsidR="00680AB3" w:rsidRPr="00C87685">
        <w:rPr>
          <w:rFonts w:eastAsia="Times New Roman"/>
          <w:b/>
          <w:color w:val="000000" w:themeColor="text1"/>
          <w:u w:val="single" w:color="244061"/>
        </w:rPr>
        <w:t>PROGRAM</w:t>
      </w:r>
    </w:p>
    <w:p w14:paraId="0F9CA101" w14:textId="77777777" w:rsidR="008F7988" w:rsidRPr="00C87685" w:rsidRDefault="009B6C0F" w:rsidP="008F5AE2">
      <w:pPr>
        <w:spacing w:after="0" w:line="259" w:lineRule="auto"/>
        <w:ind w:left="0" w:right="0" w:firstLine="0"/>
        <w:jc w:val="center"/>
        <w:rPr>
          <w:color w:val="000000" w:themeColor="text1"/>
        </w:rPr>
      </w:pPr>
      <w:r w:rsidRPr="00C87685">
        <w:rPr>
          <w:rFonts w:eastAsia="Times New Roman"/>
          <w:b/>
          <w:color w:val="000000" w:themeColor="text1"/>
        </w:rPr>
        <w:t xml:space="preserve"> </w:t>
      </w:r>
    </w:p>
    <w:p w14:paraId="06D95618" w14:textId="77777777" w:rsidR="008F7988" w:rsidRPr="00C87685" w:rsidRDefault="009B6C0F" w:rsidP="008F5AE2">
      <w:pPr>
        <w:spacing w:after="0" w:line="259" w:lineRule="auto"/>
        <w:ind w:left="0" w:right="0" w:firstLine="0"/>
        <w:jc w:val="center"/>
        <w:rPr>
          <w:color w:val="000000" w:themeColor="text1"/>
        </w:rPr>
      </w:pPr>
      <w:r w:rsidRPr="00C87685">
        <w:rPr>
          <w:rFonts w:eastAsia="Times New Roman"/>
          <w:b/>
          <w:color w:val="000000" w:themeColor="text1"/>
        </w:rPr>
        <w:t xml:space="preserve"> </w:t>
      </w:r>
    </w:p>
    <w:p w14:paraId="5AC88912" w14:textId="77777777" w:rsidR="008F7988" w:rsidRPr="00C87685" w:rsidRDefault="009B6C0F" w:rsidP="008F5AE2">
      <w:pPr>
        <w:spacing w:after="0" w:line="259" w:lineRule="auto"/>
        <w:ind w:left="0" w:right="0" w:firstLine="0"/>
        <w:jc w:val="center"/>
        <w:rPr>
          <w:color w:val="000000" w:themeColor="text1"/>
        </w:rPr>
      </w:pPr>
      <w:r w:rsidRPr="00C87685">
        <w:rPr>
          <w:rFonts w:eastAsia="Times New Roman"/>
          <w:b/>
          <w:color w:val="000000" w:themeColor="text1"/>
        </w:rPr>
        <w:t xml:space="preserve"> </w:t>
      </w:r>
    </w:p>
    <w:p w14:paraId="5A3F53C6" w14:textId="77777777" w:rsidR="008F7988" w:rsidRPr="00C87685" w:rsidRDefault="009B6C0F" w:rsidP="008F5AE2">
      <w:pPr>
        <w:spacing w:after="0" w:line="259" w:lineRule="auto"/>
        <w:ind w:left="0" w:right="0" w:firstLine="0"/>
        <w:jc w:val="center"/>
        <w:rPr>
          <w:color w:val="000000" w:themeColor="text1"/>
        </w:rPr>
      </w:pPr>
      <w:r w:rsidRPr="00C87685">
        <w:rPr>
          <w:rFonts w:eastAsia="Times New Roman"/>
          <w:b/>
          <w:color w:val="000000" w:themeColor="text1"/>
        </w:rPr>
        <w:t xml:space="preserve"> </w:t>
      </w:r>
    </w:p>
    <w:p w14:paraId="4A7DC3C5" w14:textId="14F9C40D" w:rsidR="008F7988" w:rsidRPr="00C87685" w:rsidRDefault="000E7E97" w:rsidP="00680AB3">
      <w:pPr>
        <w:spacing w:after="0" w:line="259" w:lineRule="auto"/>
        <w:ind w:left="0" w:right="3"/>
        <w:jc w:val="center"/>
        <w:rPr>
          <w:color w:val="000000" w:themeColor="text1"/>
        </w:rPr>
      </w:pPr>
      <w:r>
        <w:rPr>
          <w:rFonts w:eastAsia="Times New Roman"/>
          <w:b/>
          <w:color w:val="000000" w:themeColor="text1"/>
        </w:rPr>
        <w:t>July 11</w:t>
      </w:r>
      <w:r w:rsidR="008F5AE2" w:rsidRPr="00C87685">
        <w:rPr>
          <w:rFonts w:eastAsia="Times New Roman"/>
          <w:b/>
          <w:color w:val="000000" w:themeColor="text1"/>
        </w:rPr>
        <w:t>,</w:t>
      </w:r>
      <w:r w:rsidR="00A7260E" w:rsidRPr="00C87685">
        <w:rPr>
          <w:rFonts w:eastAsia="Times New Roman"/>
          <w:b/>
          <w:color w:val="000000" w:themeColor="text1"/>
        </w:rPr>
        <w:t xml:space="preserve"> 201</w:t>
      </w:r>
      <w:r w:rsidR="00ED16FF" w:rsidRPr="00C87685">
        <w:rPr>
          <w:rFonts w:eastAsia="Times New Roman"/>
          <w:b/>
          <w:color w:val="000000" w:themeColor="text1"/>
        </w:rPr>
        <w:t>8</w:t>
      </w:r>
    </w:p>
    <w:p w14:paraId="55CC4B89" w14:textId="77777777" w:rsidR="008F7988" w:rsidRPr="00C87685" w:rsidRDefault="009B6C0F" w:rsidP="008F5AE2">
      <w:pPr>
        <w:spacing w:after="0" w:line="259" w:lineRule="auto"/>
        <w:ind w:left="0" w:right="0" w:firstLine="0"/>
        <w:jc w:val="center"/>
        <w:rPr>
          <w:color w:val="000000" w:themeColor="text1"/>
        </w:rPr>
      </w:pPr>
      <w:r w:rsidRPr="00C87685">
        <w:rPr>
          <w:rFonts w:eastAsia="Times New Roman"/>
          <w:b/>
          <w:color w:val="000000" w:themeColor="text1"/>
        </w:rPr>
        <w:t xml:space="preserve"> </w:t>
      </w:r>
    </w:p>
    <w:p w14:paraId="197AA0FC" w14:textId="36111674" w:rsidR="007D380B" w:rsidRPr="00C87685" w:rsidRDefault="007D380B" w:rsidP="008F5AE2">
      <w:pPr>
        <w:pStyle w:val="Default"/>
        <w:jc w:val="center"/>
        <w:rPr>
          <w:b/>
          <w:color w:val="000000" w:themeColor="text1"/>
          <w:sz w:val="22"/>
          <w:szCs w:val="22"/>
        </w:rPr>
      </w:pPr>
      <w:r w:rsidRPr="00C87685">
        <w:rPr>
          <w:b/>
          <w:color w:val="000000" w:themeColor="text1"/>
          <w:sz w:val="22"/>
          <w:szCs w:val="22"/>
        </w:rPr>
        <w:t xml:space="preserve">RFP No.: </w:t>
      </w:r>
      <w:r w:rsidR="00ED16FF" w:rsidRPr="00C87685">
        <w:rPr>
          <w:b/>
          <w:color w:val="000000" w:themeColor="text1"/>
          <w:sz w:val="22"/>
          <w:szCs w:val="22"/>
        </w:rPr>
        <w:t>0003</w:t>
      </w:r>
    </w:p>
    <w:p w14:paraId="107EB1B3" w14:textId="77777777" w:rsidR="008F7988" w:rsidRPr="00C87685" w:rsidRDefault="009B6C0F" w:rsidP="008F5AE2">
      <w:pPr>
        <w:spacing w:after="0" w:line="259" w:lineRule="auto"/>
        <w:ind w:left="0" w:right="0" w:firstLine="0"/>
        <w:jc w:val="center"/>
        <w:rPr>
          <w:color w:val="000000" w:themeColor="text1"/>
        </w:rPr>
      </w:pPr>
      <w:r w:rsidRPr="00C87685">
        <w:rPr>
          <w:rFonts w:eastAsia="Times New Roman"/>
          <w:b/>
          <w:color w:val="000000" w:themeColor="text1"/>
        </w:rPr>
        <w:t xml:space="preserve"> </w:t>
      </w:r>
    </w:p>
    <w:p w14:paraId="6773E4CF" w14:textId="77777777" w:rsidR="008F7988" w:rsidRPr="00C87685" w:rsidRDefault="009B6C0F" w:rsidP="008F5AE2">
      <w:pPr>
        <w:spacing w:after="0" w:line="259" w:lineRule="auto"/>
        <w:ind w:left="0" w:right="0" w:firstLine="0"/>
        <w:jc w:val="center"/>
        <w:rPr>
          <w:color w:val="000000" w:themeColor="text1"/>
        </w:rPr>
      </w:pPr>
      <w:r w:rsidRPr="00C87685">
        <w:rPr>
          <w:rFonts w:eastAsia="Times New Roman"/>
          <w:b/>
          <w:color w:val="000000" w:themeColor="text1"/>
        </w:rPr>
        <w:t xml:space="preserve"> </w:t>
      </w:r>
    </w:p>
    <w:p w14:paraId="641DCFA9" w14:textId="77777777" w:rsidR="008F7988" w:rsidRPr="00C87685" w:rsidRDefault="009B6C0F" w:rsidP="008F5AE2">
      <w:pPr>
        <w:spacing w:after="0" w:line="259" w:lineRule="auto"/>
        <w:ind w:left="0" w:right="0" w:firstLine="0"/>
        <w:jc w:val="center"/>
        <w:rPr>
          <w:color w:val="000000" w:themeColor="text1"/>
        </w:rPr>
      </w:pPr>
      <w:r w:rsidRPr="00C87685">
        <w:rPr>
          <w:rFonts w:eastAsia="Times New Roman"/>
          <w:b/>
          <w:color w:val="000000" w:themeColor="text1"/>
        </w:rPr>
        <w:t xml:space="preserve"> </w:t>
      </w:r>
    </w:p>
    <w:p w14:paraId="66B466E6" w14:textId="77777777" w:rsidR="008F7988" w:rsidRPr="00C87685" w:rsidRDefault="009B6C0F" w:rsidP="008F5AE2">
      <w:pPr>
        <w:spacing w:after="0" w:line="259" w:lineRule="auto"/>
        <w:ind w:left="0" w:right="0" w:firstLine="0"/>
        <w:jc w:val="center"/>
        <w:rPr>
          <w:color w:val="000000" w:themeColor="text1"/>
        </w:rPr>
      </w:pPr>
      <w:r w:rsidRPr="00C87685">
        <w:rPr>
          <w:rFonts w:eastAsia="Times New Roman"/>
          <w:color w:val="000000" w:themeColor="text1"/>
        </w:rPr>
        <w:t xml:space="preserve"> </w:t>
      </w:r>
    </w:p>
    <w:p w14:paraId="31DC83F6" w14:textId="77777777" w:rsidR="008F7988" w:rsidRPr="00C87685" w:rsidRDefault="008F7988" w:rsidP="008F5AE2">
      <w:pPr>
        <w:spacing w:after="0" w:line="259" w:lineRule="auto"/>
        <w:ind w:left="0" w:right="0" w:firstLine="0"/>
        <w:jc w:val="left"/>
        <w:rPr>
          <w:color w:val="000000" w:themeColor="text1"/>
        </w:rPr>
      </w:pPr>
    </w:p>
    <w:p w14:paraId="73BF3840" w14:textId="77777777" w:rsidR="008F7988" w:rsidRPr="00C87685" w:rsidRDefault="009B6C0F" w:rsidP="008F5AE2">
      <w:pPr>
        <w:ind w:left="0" w:right="0"/>
        <w:rPr>
          <w:color w:val="000000" w:themeColor="text1"/>
        </w:rPr>
      </w:pPr>
      <w:r w:rsidRPr="00C87685">
        <w:rPr>
          <w:color w:val="000000" w:themeColor="text1"/>
        </w:rPr>
        <w:t xml:space="preserve">In issuing this RFP, </w:t>
      </w:r>
      <w:r w:rsidR="00680AB3" w:rsidRPr="00C87685">
        <w:rPr>
          <w:color w:val="000000" w:themeColor="text1"/>
        </w:rPr>
        <w:t>KEC</w:t>
      </w:r>
      <w:r w:rsidRPr="00C87685">
        <w:rPr>
          <w:color w:val="000000" w:themeColor="text1"/>
        </w:rPr>
        <w:t xml:space="preserve"> is not acting as an agent of USAID, and USAID will not be a party to any contract resulting from this RFP. Under no circumstances will </w:t>
      </w:r>
      <w:r w:rsidR="00680AB3" w:rsidRPr="00C87685">
        <w:rPr>
          <w:color w:val="000000" w:themeColor="text1"/>
        </w:rPr>
        <w:t>KEC</w:t>
      </w:r>
      <w:r w:rsidRPr="00C87685">
        <w:rPr>
          <w:color w:val="000000" w:themeColor="text1"/>
        </w:rPr>
        <w:t xml:space="preserve"> or USAID be liable for any costs incurred by those responding to this solicitation, nor shall </w:t>
      </w:r>
      <w:r w:rsidR="00680AB3" w:rsidRPr="00C87685">
        <w:rPr>
          <w:color w:val="000000" w:themeColor="text1"/>
        </w:rPr>
        <w:t>KEC</w:t>
      </w:r>
      <w:r w:rsidRPr="00C87685">
        <w:rPr>
          <w:color w:val="000000" w:themeColor="text1"/>
        </w:rPr>
        <w:t xml:space="preserve"> or USAID be liable for any anticipated outcome from the submission of a proposal in response to this solicitation. </w:t>
      </w:r>
      <w:r w:rsidR="00680AB3" w:rsidRPr="00C87685">
        <w:rPr>
          <w:color w:val="000000" w:themeColor="text1"/>
        </w:rPr>
        <w:t xml:space="preserve">KEC </w:t>
      </w:r>
      <w:r w:rsidRPr="00C87685">
        <w:rPr>
          <w:color w:val="000000" w:themeColor="text1"/>
        </w:rPr>
        <w:t xml:space="preserve">also reserves the right to make no award under this solicitation if, at </w:t>
      </w:r>
      <w:r w:rsidR="00680AB3" w:rsidRPr="00C87685">
        <w:rPr>
          <w:color w:val="000000" w:themeColor="text1"/>
        </w:rPr>
        <w:t>KEC</w:t>
      </w:r>
      <w:r w:rsidRPr="00C87685">
        <w:rPr>
          <w:color w:val="000000" w:themeColor="text1"/>
        </w:rPr>
        <w:t xml:space="preserve"> sole discretion,</w:t>
      </w:r>
      <w:r w:rsidR="00680AB3" w:rsidRPr="00C87685">
        <w:rPr>
          <w:color w:val="000000" w:themeColor="text1"/>
        </w:rPr>
        <w:t xml:space="preserve"> KEC </w:t>
      </w:r>
      <w:r w:rsidRPr="00C87685">
        <w:rPr>
          <w:color w:val="000000" w:themeColor="text1"/>
        </w:rPr>
        <w:t xml:space="preserve">determines that the offers submitted do not satisfy </w:t>
      </w:r>
      <w:r w:rsidR="00680AB3" w:rsidRPr="00C87685">
        <w:rPr>
          <w:color w:val="000000" w:themeColor="text1"/>
        </w:rPr>
        <w:t>KEC</w:t>
      </w:r>
      <w:r w:rsidRPr="00C87685">
        <w:rPr>
          <w:color w:val="000000" w:themeColor="text1"/>
        </w:rPr>
        <w:t xml:space="preserve">'s needs.  </w:t>
      </w:r>
    </w:p>
    <w:p w14:paraId="09DDDED2" w14:textId="77777777" w:rsidR="00F70E42" w:rsidRPr="00C87685" w:rsidRDefault="00F70E42" w:rsidP="008F5AE2">
      <w:pPr>
        <w:pStyle w:val="Heading2"/>
        <w:tabs>
          <w:tab w:val="center" w:pos="452"/>
          <w:tab w:val="center" w:pos="1667"/>
        </w:tabs>
        <w:spacing w:after="115"/>
        <w:ind w:left="0" w:firstLine="0"/>
        <w:rPr>
          <w:rFonts w:eastAsia="Calibri"/>
          <w:b w:val="0"/>
          <w:color w:val="000000" w:themeColor="text1"/>
        </w:rPr>
      </w:pPr>
    </w:p>
    <w:p w14:paraId="1FB9E39A" w14:textId="77777777" w:rsidR="00F70E42" w:rsidRPr="00C87685" w:rsidRDefault="00F70E42" w:rsidP="008F5AE2">
      <w:pPr>
        <w:pStyle w:val="Heading2"/>
        <w:tabs>
          <w:tab w:val="center" w:pos="452"/>
          <w:tab w:val="center" w:pos="1667"/>
        </w:tabs>
        <w:spacing w:after="115"/>
        <w:ind w:left="0" w:firstLine="0"/>
        <w:rPr>
          <w:rFonts w:eastAsia="Calibri"/>
          <w:b w:val="0"/>
          <w:color w:val="000000" w:themeColor="text1"/>
        </w:rPr>
      </w:pPr>
    </w:p>
    <w:p w14:paraId="395D3F19" w14:textId="4F4ED146" w:rsidR="00F70E42" w:rsidRPr="00C87685" w:rsidRDefault="00F70E42" w:rsidP="008F5AE2">
      <w:pPr>
        <w:pStyle w:val="Heading2"/>
        <w:tabs>
          <w:tab w:val="center" w:pos="452"/>
          <w:tab w:val="center" w:pos="1667"/>
        </w:tabs>
        <w:spacing w:after="115"/>
        <w:ind w:left="0" w:firstLine="0"/>
        <w:rPr>
          <w:b w:val="0"/>
          <w:color w:val="000000" w:themeColor="text1"/>
        </w:rPr>
      </w:pPr>
    </w:p>
    <w:p w14:paraId="1DBF452C" w14:textId="4DCD5B30" w:rsidR="002A6C7C" w:rsidRPr="00C87685" w:rsidRDefault="002A6C7C" w:rsidP="002A6C7C">
      <w:pPr>
        <w:rPr>
          <w:color w:val="000000" w:themeColor="text1"/>
        </w:rPr>
      </w:pPr>
    </w:p>
    <w:p w14:paraId="5A300EBC" w14:textId="00B23B63" w:rsidR="002A6C7C" w:rsidRPr="00C87685" w:rsidRDefault="002A6C7C" w:rsidP="002A6C7C">
      <w:pPr>
        <w:rPr>
          <w:color w:val="000000" w:themeColor="text1"/>
        </w:rPr>
      </w:pPr>
    </w:p>
    <w:p w14:paraId="509CE675" w14:textId="5D221589" w:rsidR="002A6C7C" w:rsidRPr="00C87685" w:rsidRDefault="002A6C7C" w:rsidP="002A6C7C">
      <w:pPr>
        <w:rPr>
          <w:color w:val="000000" w:themeColor="text1"/>
        </w:rPr>
      </w:pPr>
    </w:p>
    <w:p w14:paraId="7FA1041B" w14:textId="5F2769C1" w:rsidR="00311DD1" w:rsidRPr="00C87685" w:rsidRDefault="00311DD1" w:rsidP="002A6C7C">
      <w:pPr>
        <w:rPr>
          <w:color w:val="000000" w:themeColor="text1"/>
        </w:rPr>
      </w:pPr>
    </w:p>
    <w:p w14:paraId="06110B53" w14:textId="56EC2C71" w:rsidR="00311DD1" w:rsidRPr="00C87685" w:rsidRDefault="00311DD1" w:rsidP="002A6C7C">
      <w:pPr>
        <w:rPr>
          <w:color w:val="000000" w:themeColor="text1"/>
        </w:rPr>
      </w:pPr>
    </w:p>
    <w:p w14:paraId="3D71DB38" w14:textId="53F3C9F6" w:rsidR="00311DD1" w:rsidRPr="00C87685" w:rsidRDefault="00311DD1" w:rsidP="002A6C7C">
      <w:pPr>
        <w:rPr>
          <w:color w:val="000000" w:themeColor="text1"/>
        </w:rPr>
      </w:pPr>
    </w:p>
    <w:p w14:paraId="4A97BB4F" w14:textId="77777777" w:rsidR="00311DD1" w:rsidRPr="00C87685" w:rsidRDefault="00311DD1" w:rsidP="002A6C7C">
      <w:pPr>
        <w:rPr>
          <w:color w:val="000000" w:themeColor="text1"/>
        </w:rPr>
      </w:pPr>
    </w:p>
    <w:p w14:paraId="33CAD04D" w14:textId="06A5F95C" w:rsidR="002A6C7C" w:rsidRPr="00C87685" w:rsidRDefault="002A6C7C" w:rsidP="002A6C7C">
      <w:pPr>
        <w:rPr>
          <w:color w:val="000000" w:themeColor="text1"/>
        </w:rPr>
      </w:pPr>
    </w:p>
    <w:p w14:paraId="285BFAAA" w14:textId="77777777" w:rsidR="002A6C7C" w:rsidRPr="00C87685" w:rsidRDefault="002A6C7C" w:rsidP="002A6C7C">
      <w:pPr>
        <w:rPr>
          <w:color w:val="000000" w:themeColor="text1"/>
        </w:rPr>
      </w:pPr>
    </w:p>
    <w:p w14:paraId="494A65BE" w14:textId="77777777" w:rsidR="008F5AE2" w:rsidRPr="00C87685" w:rsidRDefault="008F5AE2" w:rsidP="008F5AE2">
      <w:pPr>
        <w:rPr>
          <w:color w:val="000000" w:themeColor="text1"/>
        </w:rPr>
      </w:pPr>
    </w:p>
    <w:p w14:paraId="462E04B0" w14:textId="77777777" w:rsidR="00F70E42" w:rsidRPr="00C87685" w:rsidRDefault="009B6C0F" w:rsidP="008F5AE2">
      <w:pPr>
        <w:pStyle w:val="Heading2"/>
        <w:numPr>
          <w:ilvl w:val="0"/>
          <w:numId w:val="19"/>
        </w:numPr>
        <w:spacing w:after="115"/>
        <w:ind w:left="360"/>
        <w:rPr>
          <w:color w:val="000000" w:themeColor="text1"/>
        </w:rPr>
      </w:pPr>
      <w:r w:rsidRPr="00C87685">
        <w:rPr>
          <w:color w:val="000000" w:themeColor="text1"/>
        </w:rPr>
        <w:lastRenderedPageBreak/>
        <w:t>RFP SCHEDULE</w:t>
      </w:r>
    </w:p>
    <w:p w14:paraId="6E76A588" w14:textId="77777777" w:rsidR="008F7988" w:rsidRPr="00C87685" w:rsidRDefault="009B6C0F" w:rsidP="008F5AE2">
      <w:pPr>
        <w:pStyle w:val="Heading2"/>
        <w:tabs>
          <w:tab w:val="center" w:pos="452"/>
          <w:tab w:val="center" w:pos="1667"/>
        </w:tabs>
        <w:spacing w:after="115"/>
        <w:ind w:left="0" w:firstLine="0"/>
        <w:rPr>
          <w:color w:val="000000" w:themeColor="text1"/>
        </w:rPr>
      </w:pPr>
      <w:r w:rsidRPr="00C87685">
        <w:rPr>
          <w:color w:val="000000" w:themeColor="text1"/>
        </w:rPr>
        <w:t xml:space="preserve"> </w:t>
      </w:r>
    </w:p>
    <w:p w14:paraId="58B94B31" w14:textId="77777777" w:rsidR="008F7988" w:rsidRPr="00C87685" w:rsidRDefault="009B6C0F" w:rsidP="008F5AE2">
      <w:pPr>
        <w:ind w:left="0" w:right="0"/>
        <w:rPr>
          <w:color w:val="000000" w:themeColor="text1"/>
        </w:rPr>
      </w:pPr>
      <w:r w:rsidRPr="00C87685">
        <w:rPr>
          <w:color w:val="000000" w:themeColor="text1"/>
        </w:rPr>
        <w:t>The key dates for th</w:t>
      </w:r>
      <w:r w:rsidR="008F5AE2" w:rsidRPr="00C87685">
        <w:rPr>
          <w:color w:val="000000" w:themeColor="text1"/>
        </w:rPr>
        <w:t>is RFP process are shown below.</w:t>
      </w:r>
    </w:p>
    <w:p w14:paraId="57866925" w14:textId="77777777" w:rsidR="008F5AE2" w:rsidRPr="00C87685" w:rsidRDefault="008F5AE2" w:rsidP="008F5AE2">
      <w:pPr>
        <w:ind w:left="0" w:right="0"/>
        <w:rPr>
          <w:color w:val="000000" w:themeColor="text1"/>
        </w:rPr>
      </w:pPr>
    </w:p>
    <w:tbl>
      <w:tblPr>
        <w:tblStyle w:val="TableGrid"/>
        <w:tblW w:w="8855" w:type="dxa"/>
        <w:tblInd w:w="360" w:type="dxa"/>
        <w:tblLook w:val="04A0" w:firstRow="1" w:lastRow="0" w:firstColumn="1" w:lastColumn="0" w:noHBand="0" w:noVBand="1"/>
      </w:tblPr>
      <w:tblGrid>
        <w:gridCol w:w="2160"/>
        <w:gridCol w:w="6695"/>
      </w:tblGrid>
      <w:tr w:rsidR="00C87685" w:rsidRPr="00C87685" w14:paraId="5C141FB0" w14:textId="77777777" w:rsidTr="008F5AE2">
        <w:trPr>
          <w:trHeight w:val="765"/>
        </w:trPr>
        <w:tc>
          <w:tcPr>
            <w:tcW w:w="2160" w:type="dxa"/>
            <w:tcBorders>
              <w:top w:val="nil"/>
              <w:left w:val="nil"/>
              <w:bottom w:val="nil"/>
              <w:right w:val="nil"/>
            </w:tcBorders>
          </w:tcPr>
          <w:p w14:paraId="5A7CA22E" w14:textId="022D6621" w:rsidR="008F7988" w:rsidRPr="00C87685" w:rsidRDefault="000E7E97" w:rsidP="008F5AE2">
            <w:pPr>
              <w:spacing w:after="0" w:line="259" w:lineRule="auto"/>
              <w:ind w:left="0" w:right="0" w:firstLine="0"/>
              <w:jc w:val="left"/>
              <w:rPr>
                <w:color w:val="000000" w:themeColor="text1"/>
              </w:rPr>
            </w:pPr>
            <w:r>
              <w:rPr>
                <w:b/>
                <w:i/>
                <w:color w:val="000000" w:themeColor="text1"/>
              </w:rPr>
              <w:t>July 11</w:t>
            </w:r>
            <w:r w:rsidR="00A7260E" w:rsidRPr="00C87685">
              <w:rPr>
                <w:b/>
                <w:i/>
                <w:color w:val="000000" w:themeColor="text1"/>
              </w:rPr>
              <w:t>, 201</w:t>
            </w:r>
            <w:r w:rsidR="00311DD1" w:rsidRPr="00C87685">
              <w:rPr>
                <w:b/>
                <w:i/>
                <w:color w:val="000000" w:themeColor="text1"/>
              </w:rPr>
              <w:t>8</w:t>
            </w:r>
          </w:p>
          <w:p w14:paraId="7A66B492" w14:textId="77777777" w:rsidR="008F7988" w:rsidRPr="00C87685" w:rsidRDefault="008F7988" w:rsidP="008F5AE2">
            <w:pPr>
              <w:spacing w:after="0" w:line="259" w:lineRule="auto"/>
              <w:ind w:left="0" w:right="0" w:firstLine="0"/>
              <w:jc w:val="left"/>
              <w:rPr>
                <w:color w:val="000000" w:themeColor="text1"/>
              </w:rPr>
            </w:pPr>
          </w:p>
        </w:tc>
        <w:tc>
          <w:tcPr>
            <w:tcW w:w="6694" w:type="dxa"/>
            <w:tcBorders>
              <w:top w:val="nil"/>
              <w:left w:val="nil"/>
              <w:bottom w:val="nil"/>
              <w:right w:val="nil"/>
            </w:tcBorders>
          </w:tcPr>
          <w:p w14:paraId="512A3A87" w14:textId="77777777" w:rsidR="008F7988" w:rsidRPr="00C87685" w:rsidRDefault="009B6C0F" w:rsidP="008F5AE2">
            <w:pPr>
              <w:spacing w:after="0" w:line="259" w:lineRule="auto"/>
              <w:ind w:left="0" w:right="0" w:firstLine="0"/>
              <w:jc w:val="left"/>
              <w:rPr>
                <w:color w:val="000000" w:themeColor="text1"/>
              </w:rPr>
            </w:pPr>
            <w:r w:rsidRPr="00C87685">
              <w:rPr>
                <w:color w:val="000000" w:themeColor="text1"/>
              </w:rPr>
              <w:t xml:space="preserve">RFP released to potential Vendors </w:t>
            </w:r>
          </w:p>
        </w:tc>
      </w:tr>
      <w:tr w:rsidR="00C87685" w:rsidRPr="00C87685" w14:paraId="695C37C8" w14:textId="77777777" w:rsidTr="008F5AE2">
        <w:trPr>
          <w:trHeight w:val="720"/>
        </w:trPr>
        <w:tc>
          <w:tcPr>
            <w:tcW w:w="2160" w:type="dxa"/>
            <w:tcBorders>
              <w:top w:val="nil"/>
              <w:left w:val="nil"/>
              <w:bottom w:val="nil"/>
              <w:right w:val="nil"/>
            </w:tcBorders>
          </w:tcPr>
          <w:p w14:paraId="0B108A31" w14:textId="3A08BC3C" w:rsidR="008F7988" w:rsidRPr="00C87685" w:rsidRDefault="007A5A8A" w:rsidP="008F5AE2">
            <w:pPr>
              <w:spacing w:after="0" w:line="259" w:lineRule="auto"/>
              <w:ind w:left="0" w:right="0" w:firstLine="0"/>
              <w:jc w:val="left"/>
              <w:rPr>
                <w:color w:val="000000" w:themeColor="text1"/>
              </w:rPr>
            </w:pPr>
            <w:r w:rsidRPr="00C87685">
              <w:rPr>
                <w:b/>
                <w:i/>
                <w:color w:val="000000" w:themeColor="text1"/>
              </w:rPr>
              <w:t>Ju</w:t>
            </w:r>
            <w:r w:rsidR="00335C64" w:rsidRPr="00C87685">
              <w:rPr>
                <w:b/>
                <w:i/>
                <w:color w:val="000000" w:themeColor="text1"/>
              </w:rPr>
              <w:t>ly</w:t>
            </w:r>
            <w:r w:rsidRPr="00C87685">
              <w:rPr>
                <w:b/>
                <w:i/>
                <w:color w:val="000000" w:themeColor="text1"/>
              </w:rPr>
              <w:t xml:space="preserve"> </w:t>
            </w:r>
            <w:r w:rsidR="000E7E97">
              <w:rPr>
                <w:b/>
                <w:i/>
                <w:color w:val="000000" w:themeColor="text1"/>
              </w:rPr>
              <w:t>16</w:t>
            </w:r>
            <w:r w:rsidR="00A7260E" w:rsidRPr="00C87685">
              <w:rPr>
                <w:b/>
                <w:i/>
                <w:color w:val="000000" w:themeColor="text1"/>
              </w:rPr>
              <w:t>, 201</w:t>
            </w:r>
            <w:r w:rsidRPr="00C87685">
              <w:rPr>
                <w:b/>
                <w:i/>
                <w:color w:val="000000" w:themeColor="text1"/>
              </w:rPr>
              <w:t>8</w:t>
            </w:r>
          </w:p>
          <w:p w14:paraId="149238D2" w14:textId="77777777" w:rsidR="008F7988" w:rsidRPr="00C87685" w:rsidRDefault="008F7988" w:rsidP="008F5AE2">
            <w:pPr>
              <w:spacing w:after="0" w:line="259" w:lineRule="auto"/>
              <w:ind w:left="0" w:right="0" w:firstLine="0"/>
              <w:jc w:val="left"/>
              <w:rPr>
                <w:color w:val="000000" w:themeColor="text1"/>
              </w:rPr>
            </w:pPr>
          </w:p>
        </w:tc>
        <w:tc>
          <w:tcPr>
            <w:tcW w:w="6694" w:type="dxa"/>
            <w:tcBorders>
              <w:top w:val="nil"/>
              <w:left w:val="nil"/>
              <w:bottom w:val="nil"/>
              <w:right w:val="nil"/>
            </w:tcBorders>
          </w:tcPr>
          <w:p w14:paraId="489A7A8C" w14:textId="046AED9C" w:rsidR="008F7988" w:rsidRPr="00C87685" w:rsidRDefault="009B6C0F" w:rsidP="008F5AE2">
            <w:pPr>
              <w:spacing w:after="0" w:line="259" w:lineRule="auto"/>
              <w:ind w:left="0" w:right="0" w:firstLine="0"/>
              <w:jc w:val="left"/>
              <w:rPr>
                <w:color w:val="000000" w:themeColor="text1"/>
              </w:rPr>
            </w:pPr>
            <w:r w:rsidRPr="00C87685">
              <w:rPr>
                <w:color w:val="000000" w:themeColor="text1"/>
              </w:rPr>
              <w:t xml:space="preserve">Intent to respond e-mailed to </w:t>
            </w:r>
            <w:r w:rsidR="007A5A8A" w:rsidRPr="00C87685">
              <w:rPr>
                <w:color w:val="000000" w:themeColor="text1"/>
              </w:rPr>
              <w:t>shbajoku@kec-ks.org</w:t>
            </w:r>
            <w:r w:rsidRPr="00C87685">
              <w:rPr>
                <w:color w:val="000000" w:themeColor="text1"/>
              </w:rPr>
              <w:t xml:space="preserve"> </w:t>
            </w:r>
          </w:p>
        </w:tc>
      </w:tr>
      <w:tr w:rsidR="00C87685" w:rsidRPr="00C87685" w14:paraId="1CB64354" w14:textId="77777777">
        <w:trPr>
          <w:trHeight w:val="253"/>
        </w:trPr>
        <w:tc>
          <w:tcPr>
            <w:tcW w:w="2160" w:type="dxa"/>
            <w:tcBorders>
              <w:top w:val="nil"/>
              <w:left w:val="nil"/>
              <w:bottom w:val="nil"/>
              <w:right w:val="nil"/>
            </w:tcBorders>
          </w:tcPr>
          <w:p w14:paraId="11D4D537" w14:textId="15125DBC" w:rsidR="008F7988" w:rsidRPr="00C87685" w:rsidRDefault="007A5A8A" w:rsidP="008F5AE2">
            <w:pPr>
              <w:spacing w:after="0" w:line="259" w:lineRule="auto"/>
              <w:ind w:left="0" w:right="0" w:firstLine="0"/>
              <w:jc w:val="left"/>
              <w:rPr>
                <w:color w:val="000000" w:themeColor="text1"/>
              </w:rPr>
            </w:pPr>
            <w:r w:rsidRPr="00C87685">
              <w:rPr>
                <w:b/>
                <w:i/>
                <w:color w:val="000000" w:themeColor="text1"/>
              </w:rPr>
              <w:t xml:space="preserve">July </w:t>
            </w:r>
            <w:r w:rsidR="000E7E97">
              <w:rPr>
                <w:b/>
                <w:i/>
                <w:color w:val="000000" w:themeColor="text1"/>
              </w:rPr>
              <w:t>18</w:t>
            </w:r>
            <w:r w:rsidR="00A7260E" w:rsidRPr="00C87685">
              <w:rPr>
                <w:b/>
                <w:i/>
                <w:color w:val="000000" w:themeColor="text1"/>
              </w:rPr>
              <w:t>, 201</w:t>
            </w:r>
            <w:r w:rsidRPr="00C87685">
              <w:rPr>
                <w:b/>
                <w:i/>
                <w:color w:val="000000" w:themeColor="text1"/>
              </w:rPr>
              <w:t>8</w:t>
            </w:r>
          </w:p>
        </w:tc>
        <w:tc>
          <w:tcPr>
            <w:tcW w:w="6694" w:type="dxa"/>
            <w:tcBorders>
              <w:top w:val="nil"/>
              <w:left w:val="nil"/>
              <w:bottom w:val="nil"/>
              <w:right w:val="nil"/>
            </w:tcBorders>
          </w:tcPr>
          <w:p w14:paraId="2D04657D" w14:textId="398F95D3" w:rsidR="008F7988" w:rsidRPr="00C87685" w:rsidRDefault="009B6C0F" w:rsidP="008F5AE2">
            <w:pPr>
              <w:spacing w:after="0" w:line="259" w:lineRule="auto"/>
              <w:ind w:left="0" w:right="0" w:firstLine="0"/>
              <w:rPr>
                <w:color w:val="000000" w:themeColor="text1"/>
              </w:rPr>
            </w:pPr>
            <w:r w:rsidRPr="00C87685">
              <w:rPr>
                <w:color w:val="000000" w:themeColor="text1"/>
              </w:rPr>
              <w:t xml:space="preserve">Submission of questions via e-mail to </w:t>
            </w:r>
            <w:r w:rsidR="007A5A8A" w:rsidRPr="00C87685">
              <w:rPr>
                <w:color w:val="000000" w:themeColor="text1"/>
              </w:rPr>
              <w:t>shbajoku@kec-ks.org</w:t>
            </w:r>
            <w:r w:rsidRPr="00C87685">
              <w:rPr>
                <w:color w:val="000000" w:themeColor="text1"/>
              </w:rPr>
              <w:t xml:space="preserve">  </w:t>
            </w:r>
          </w:p>
        </w:tc>
      </w:tr>
      <w:tr w:rsidR="00C87685" w:rsidRPr="00C87685" w14:paraId="32BE62F2" w14:textId="77777777" w:rsidTr="008F5AE2">
        <w:trPr>
          <w:trHeight w:val="450"/>
        </w:trPr>
        <w:tc>
          <w:tcPr>
            <w:tcW w:w="2160" w:type="dxa"/>
            <w:tcBorders>
              <w:top w:val="nil"/>
              <w:left w:val="nil"/>
              <w:bottom w:val="nil"/>
              <w:right w:val="nil"/>
            </w:tcBorders>
          </w:tcPr>
          <w:p w14:paraId="1741BBF8" w14:textId="77777777" w:rsidR="008F7988" w:rsidRPr="00C87685" w:rsidRDefault="008F7988" w:rsidP="008F5AE2">
            <w:pPr>
              <w:spacing w:after="0" w:line="259" w:lineRule="auto"/>
              <w:ind w:left="0" w:right="0" w:firstLine="0"/>
              <w:jc w:val="left"/>
              <w:rPr>
                <w:color w:val="000000" w:themeColor="text1"/>
              </w:rPr>
            </w:pPr>
          </w:p>
        </w:tc>
        <w:tc>
          <w:tcPr>
            <w:tcW w:w="6694" w:type="dxa"/>
            <w:tcBorders>
              <w:top w:val="nil"/>
              <w:left w:val="nil"/>
              <w:bottom w:val="nil"/>
              <w:right w:val="nil"/>
            </w:tcBorders>
          </w:tcPr>
          <w:p w14:paraId="4FD4D363" w14:textId="77777777" w:rsidR="008F7988" w:rsidRPr="00C87685" w:rsidRDefault="008F7988" w:rsidP="008F5AE2">
            <w:pPr>
              <w:spacing w:after="0" w:line="259" w:lineRule="auto"/>
              <w:ind w:left="0" w:right="0" w:firstLine="0"/>
              <w:jc w:val="left"/>
              <w:rPr>
                <w:color w:val="000000" w:themeColor="text1"/>
              </w:rPr>
            </w:pPr>
          </w:p>
        </w:tc>
      </w:tr>
      <w:tr w:rsidR="00C87685" w:rsidRPr="00C87685" w14:paraId="652E58A7" w14:textId="77777777" w:rsidTr="008F5AE2">
        <w:trPr>
          <w:trHeight w:val="810"/>
        </w:trPr>
        <w:tc>
          <w:tcPr>
            <w:tcW w:w="2160" w:type="dxa"/>
            <w:tcBorders>
              <w:top w:val="nil"/>
              <w:left w:val="nil"/>
              <w:bottom w:val="nil"/>
              <w:right w:val="nil"/>
            </w:tcBorders>
          </w:tcPr>
          <w:p w14:paraId="4CE6998E" w14:textId="1F6DB4FF" w:rsidR="008F7988" w:rsidRPr="00C87685" w:rsidRDefault="007A5A8A" w:rsidP="008F5AE2">
            <w:pPr>
              <w:spacing w:after="0" w:line="259" w:lineRule="auto"/>
              <w:ind w:left="0" w:right="0" w:firstLine="0"/>
              <w:jc w:val="left"/>
              <w:rPr>
                <w:color w:val="000000" w:themeColor="text1"/>
              </w:rPr>
            </w:pPr>
            <w:r w:rsidRPr="00C87685">
              <w:rPr>
                <w:b/>
                <w:i/>
                <w:color w:val="000000" w:themeColor="text1"/>
              </w:rPr>
              <w:t xml:space="preserve">July </w:t>
            </w:r>
            <w:r w:rsidR="000E7E97">
              <w:rPr>
                <w:b/>
                <w:i/>
                <w:color w:val="000000" w:themeColor="text1"/>
              </w:rPr>
              <w:t>19</w:t>
            </w:r>
            <w:r w:rsidR="00A7260E" w:rsidRPr="00C87685">
              <w:rPr>
                <w:b/>
                <w:i/>
                <w:color w:val="000000" w:themeColor="text1"/>
              </w:rPr>
              <w:t>, 201</w:t>
            </w:r>
            <w:r w:rsidRPr="00C87685">
              <w:rPr>
                <w:b/>
                <w:i/>
                <w:color w:val="000000" w:themeColor="text1"/>
              </w:rPr>
              <w:t>8</w:t>
            </w:r>
            <w:r w:rsidR="009B6C0F" w:rsidRPr="00C87685">
              <w:rPr>
                <w:b/>
                <w:i/>
                <w:color w:val="000000" w:themeColor="text1"/>
              </w:rPr>
              <w:t xml:space="preserve"> </w:t>
            </w:r>
          </w:p>
          <w:p w14:paraId="459DCCE7" w14:textId="77777777" w:rsidR="008F7988" w:rsidRPr="00C87685" w:rsidRDefault="008F7988" w:rsidP="008F5AE2">
            <w:pPr>
              <w:spacing w:after="0" w:line="259" w:lineRule="auto"/>
              <w:ind w:left="0" w:right="0" w:firstLine="0"/>
              <w:jc w:val="left"/>
              <w:rPr>
                <w:color w:val="000000" w:themeColor="text1"/>
              </w:rPr>
            </w:pPr>
          </w:p>
        </w:tc>
        <w:tc>
          <w:tcPr>
            <w:tcW w:w="6694" w:type="dxa"/>
            <w:tcBorders>
              <w:top w:val="nil"/>
              <w:left w:val="nil"/>
              <w:bottom w:val="nil"/>
              <w:right w:val="nil"/>
            </w:tcBorders>
          </w:tcPr>
          <w:p w14:paraId="51CA9E79" w14:textId="77777777" w:rsidR="008F7988" w:rsidRPr="00C87685" w:rsidRDefault="009B6C0F" w:rsidP="008F5AE2">
            <w:pPr>
              <w:spacing w:after="0" w:line="259" w:lineRule="auto"/>
              <w:ind w:left="0" w:right="0" w:firstLine="0"/>
              <w:jc w:val="left"/>
              <w:rPr>
                <w:color w:val="000000" w:themeColor="text1"/>
              </w:rPr>
            </w:pPr>
            <w:r w:rsidRPr="00C87685">
              <w:rPr>
                <w:color w:val="000000" w:themeColor="text1"/>
              </w:rPr>
              <w:t>Response to</w:t>
            </w:r>
            <w:r w:rsidRPr="00C87685">
              <w:rPr>
                <w:i/>
                <w:color w:val="000000" w:themeColor="text1"/>
              </w:rPr>
              <w:t xml:space="preserve"> </w:t>
            </w:r>
            <w:r w:rsidRPr="00C87685">
              <w:rPr>
                <w:color w:val="000000" w:themeColor="text1"/>
              </w:rPr>
              <w:t xml:space="preserve">submitted questions </w:t>
            </w:r>
          </w:p>
        </w:tc>
      </w:tr>
      <w:tr w:rsidR="00C87685" w:rsidRPr="00C87685" w14:paraId="25424BD9" w14:textId="77777777">
        <w:trPr>
          <w:trHeight w:val="249"/>
        </w:trPr>
        <w:tc>
          <w:tcPr>
            <w:tcW w:w="2160" w:type="dxa"/>
            <w:tcBorders>
              <w:top w:val="nil"/>
              <w:left w:val="nil"/>
              <w:bottom w:val="nil"/>
              <w:right w:val="nil"/>
            </w:tcBorders>
          </w:tcPr>
          <w:p w14:paraId="3E0BF08F" w14:textId="31337EE5" w:rsidR="008F7988" w:rsidRPr="00C87685" w:rsidRDefault="007A5A8A" w:rsidP="008F5AE2">
            <w:pPr>
              <w:spacing w:after="0" w:line="259" w:lineRule="auto"/>
              <w:ind w:left="0" w:right="0" w:firstLine="0"/>
              <w:jc w:val="left"/>
              <w:rPr>
                <w:color w:val="000000" w:themeColor="text1"/>
              </w:rPr>
            </w:pPr>
            <w:r w:rsidRPr="00C87685">
              <w:rPr>
                <w:b/>
                <w:i/>
                <w:color w:val="000000" w:themeColor="text1"/>
              </w:rPr>
              <w:t xml:space="preserve">July </w:t>
            </w:r>
            <w:r w:rsidR="000E7E97">
              <w:rPr>
                <w:b/>
                <w:i/>
                <w:color w:val="000000" w:themeColor="text1"/>
              </w:rPr>
              <w:t>25</w:t>
            </w:r>
            <w:r w:rsidR="009B6C0F" w:rsidRPr="00C87685">
              <w:rPr>
                <w:b/>
                <w:i/>
                <w:color w:val="000000" w:themeColor="text1"/>
              </w:rPr>
              <w:t>, 201</w:t>
            </w:r>
            <w:r w:rsidRPr="00C87685">
              <w:rPr>
                <w:b/>
                <w:i/>
                <w:color w:val="000000" w:themeColor="text1"/>
              </w:rPr>
              <w:t>8</w:t>
            </w:r>
          </w:p>
        </w:tc>
        <w:tc>
          <w:tcPr>
            <w:tcW w:w="6694" w:type="dxa"/>
            <w:tcBorders>
              <w:top w:val="nil"/>
              <w:left w:val="nil"/>
              <w:bottom w:val="nil"/>
              <w:right w:val="nil"/>
            </w:tcBorders>
          </w:tcPr>
          <w:p w14:paraId="6B187B62" w14:textId="77777777" w:rsidR="008F7988" w:rsidRPr="00C87685" w:rsidRDefault="009B6C0F" w:rsidP="008F5AE2">
            <w:pPr>
              <w:spacing w:after="0" w:line="259" w:lineRule="auto"/>
              <w:ind w:left="0" w:right="0" w:firstLine="0"/>
              <w:jc w:val="left"/>
              <w:rPr>
                <w:color w:val="000000" w:themeColor="text1"/>
              </w:rPr>
            </w:pPr>
            <w:r w:rsidRPr="00C87685">
              <w:rPr>
                <w:color w:val="000000" w:themeColor="text1"/>
              </w:rPr>
              <w:t xml:space="preserve">Submission due by </w:t>
            </w:r>
            <w:r w:rsidR="00BC0F7B" w:rsidRPr="00C87685">
              <w:rPr>
                <w:color w:val="000000" w:themeColor="text1"/>
              </w:rPr>
              <w:t>noon</w:t>
            </w:r>
            <w:r w:rsidRPr="00C87685">
              <w:rPr>
                <w:color w:val="000000" w:themeColor="text1"/>
              </w:rPr>
              <w:t xml:space="preserve"> Pristina time </w:t>
            </w:r>
          </w:p>
        </w:tc>
      </w:tr>
    </w:tbl>
    <w:p w14:paraId="7B649760" w14:textId="77777777" w:rsidR="008F7988" w:rsidRPr="00C87685" w:rsidRDefault="009B6C0F" w:rsidP="008F5AE2">
      <w:pPr>
        <w:spacing w:after="245" w:line="229" w:lineRule="auto"/>
        <w:ind w:left="0" w:right="9843" w:firstLine="0"/>
        <w:jc w:val="left"/>
        <w:rPr>
          <w:rFonts w:eastAsia="Calibri"/>
          <w:b/>
          <w:color w:val="000000" w:themeColor="text1"/>
        </w:rPr>
      </w:pPr>
      <w:r w:rsidRPr="00C87685">
        <w:rPr>
          <w:color w:val="000000" w:themeColor="text1"/>
        </w:rPr>
        <w:t xml:space="preserve"> </w:t>
      </w:r>
      <w:r w:rsidRPr="00C87685">
        <w:rPr>
          <w:rFonts w:eastAsia="Calibri"/>
          <w:b/>
          <w:color w:val="000000" w:themeColor="text1"/>
        </w:rPr>
        <w:t xml:space="preserve"> </w:t>
      </w:r>
    </w:p>
    <w:p w14:paraId="5D102C05" w14:textId="77777777" w:rsidR="00F70E42" w:rsidRPr="00C87685" w:rsidRDefault="00F70E42" w:rsidP="008F5AE2">
      <w:pPr>
        <w:spacing w:after="245" w:line="229" w:lineRule="auto"/>
        <w:ind w:left="0" w:right="9843" w:firstLine="0"/>
        <w:jc w:val="left"/>
        <w:rPr>
          <w:rFonts w:eastAsia="Calibri"/>
          <w:b/>
          <w:color w:val="000000" w:themeColor="text1"/>
        </w:rPr>
      </w:pPr>
    </w:p>
    <w:p w14:paraId="50759641" w14:textId="77777777" w:rsidR="00F70E42" w:rsidRPr="00C87685" w:rsidRDefault="00F70E42" w:rsidP="008F5AE2">
      <w:pPr>
        <w:spacing w:after="245" w:line="229" w:lineRule="auto"/>
        <w:ind w:left="0" w:right="9843" w:firstLine="0"/>
        <w:jc w:val="left"/>
        <w:rPr>
          <w:rFonts w:eastAsia="Calibri"/>
          <w:b/>
          <w:color w:val="000000" w:themeColor="text1"/>
        </w:rPr>
      </w:pPr>
    </w:p>
    <w:p w14:paraId="4A121EAB" w14:textId="77777777" w:rsidR="00F70E42" w:rsidRPr="00C87685" w:rsidRDefault="00F70E42" w:rsidP="008F5AE2">
      <w:pPr>
        <w:spacing w:after="245" w:line="229" w:lineRule="auto"/>
        <w:ind w:left="0" w:right="9843" w:firstLine="0"/>
        <w:jc w:val="left"/>
        <w:rPr>
          <w:rFonts w:eastAsia="Calibri"/>
          <w:b/>
          <w:color w:val="000000" w:themeColor="text1"/>
        </w:rPr>
      </w:pPr>
    </w:p>
    <w:p w14:paraId="342F64E8" w14:textId="77777777" w:rsidR="00F70E42" w:rsidRPr="00C87685" w:rsidRDefault="00F70E42" w:rsidP="008F5AE2">
      <w:pPr>
        <w:spacing w:after="245" w:line="229" w:lineRule="auto"/>
        <w:ind w:left="0" w:right="9843" w:firstLine="0"/>
        <w:jc w:val="left"/>
        <w:rPr>
          <w:rFonts w:eastAsia="Calibri"/>
          <w:b/>
          <w:color w:val="000000" w:themeColor="text1"/>
        </w:rPr>
      </w:pPr>
    </w:p>
    <w:p w14:paraId="193EE982" w14:textId="77777777" w:rsidR="00F70E42" w:rsidRPr="00C87685" w:rsidRDefault="00F70E42" w:rsidP="008F5AE2">
      <w:pPr>
        <w:spacing w:after="245" w:line="229" w:lineRule="auto"/>
        <w:ind w:left="0" w:right="9843" w:firstLine="0"/>
        <w:jc w:val="left"/>
        <w:rPr>
          <w:rFonts w:eastAsia="Calibri"/>
          <w:b/>
          <w:color w:val="000000" w:themeColor="text1"/>
        </w:rPr>
      </w:pPr>
    </w:p>
    <w:p w14:paraId="1D90CFCF" w14:textId="77777777" w:rsidR="00F70E42" w:rsidRPr="00C87685" w:rsidRDefault="00F70E42" w:rsidP="008F5AE2">
      <w:pPr>
        <w:spacing w:after="245" w:line="229" w:lineRule="auto"/>
        <w:ind w:left="0" w:right="9843" w:firstLine="0"/>
        <w:jc w:val="left"/>
        <w:rPr>
          <w:rFonts w:eastAsia="Calibri"/>
          <w:b/>
          <w:color w:val="000000" w:themeColor="text1"/>
        </w:rPr>
      </w:pPr>
    </w:p>
    <w:p w14:paraId="5780F8C9" w14:textId="77777777" w:rsidR="00F70E42" w:rsidRPr="00C87685" w:rsidRDefault="00F70E42" w:rsidP="008F5AE2">
      <w:pPr>
        <w:spacing w:after="245" w:line="229" w:lineRule="auto"/>
        <w:ind w:left="0" w:right="9843" w:firstLine="0"/>
        <w:jc w:val="left"/>
        <w:rPr>
          <w:rFonts w:eastAsia="Calibri"/>
          <w:b/>
          <w:color w:val="000000" w:themeColor="text1"/>
        </w:rPr>
      </w:pPr>
    </w:p>
    <w:p w14:paraId="09D526E4" w14:textId="77777777" w:rsidR="00F70E42" w:rsidRPr="00C87685" w:rsidRDefault="00F70E42" w:rsidP="008F5AE2">
      <w:pPr>
        <w:spacing w:after="245" w:line="229" w:lineRule="auto"/>
        <w:ind w:left="0" w:right="9843" w:firstLine="0"/>
        <w:jc w:val="left"/>
        <w:rPr>
          <w:rFonts w:eastAsia="Calibri"/>
          <w:b/>
          <w:color w:val="000000" w:themeColor="text1"/>
        </w:rPr>
      </w:pPr>
    </w:p>
    <w:p w14:paraId="5141B392" w14:textId="77777777" w:rsidR="00F70E42" w:rsidRPr="00C87685" w:rsidRDefault="00F70E42" w:rsidP="008F5AE2">
      <w:pPr>
        <w:spacing w:after="245" w:line="229" w:lineRule="auto"/>
        <w:ind w:left="0" w:right="9843" w:firstLine="0"/>
        <w:jc w:val="left"/>
        <w:rPr>
          <w:rFonts w:eastAsia="Calibri"/>
          <w:b/>
          <w:color w:val="000000" w:themeColor="text1"/>
        </w:rPr>
      </w:pPr>
    </w:p>
    <w:p w14:paraId="6092D176" w14:textId="77777777" w:rsidR="00F70E42" w:rsidRPr="00C87685" w:rsidRDefault="00F70E42" w:rsidP="008F5AE2">
      <w:pPr>
        <w:spacing w:after="245" w:line="229" w:lineRule="auto"/>
        <w:ind w:left="0" w:right="9843" w:firstLine="0"/>
        <w:jc w:val="left"/>
        <w:rPr>
          <w:rFonts w:eastAsia="Calibri"/>
          <w:b/>
          <w:color w:val="000000" w:themeColor="text1"/>
        </w:rPr>
      </w:pPr>
    </w:p>
    <w:p w14:paraId="7B7A8B82" w14:textId="77777777" w:rsidR="00F70E42" w:rsidRPr="00C87685" w:rsidRDefault="00F70E42" w:rsidP="008F5AE2">
      <w:pPr>
        <w:spacing w:after="245" w:line="229" w:lineRule="auto"/>
        <w:ind w:left="0" w:right="9843" w:firstLine="0"/>
        <w:jc w:val="left"/>
        <w:rPr>
          <w:rFonts w:eastAsia="Calibri"/>
          <w:b/>
          <w:color w:val="000000" w:themeColor="text1"/>
        </w:rPr>
      </w:pPr>
    </w:p>
    <w:p w14:paraId="2746ECCB" w14:textId="77777777" w:rsidR="00F70E42" w:rsidRPr="00C87685" w:rsidRDefault="00F70E42" w:rsidP="008F5AE2">
      <w:pPr>
        <w:spacing w:after="245" w:line="229" w:lineRule="auto"/>
        <w:ind w:left="0" w:right="9843" w:firstLine="0"/>
        <w:jc w:val="left"/>
        <w:rPr>
          <w:rFonts w:eastAsia="Calibri"/>
          <w:b/>
          <w:color w:val="000000" w:themeColor="text1"/>
        </w:rPr>
      </w:pPr>
    </w:p>
    <w:p w14:paraId="66F6F73E" w14:textId="77777777" w:rsidR="00F70E42" w:rsidRPr="00C87685" w:rsidRDefault="00F70E42" w:rsidP="008F5AE2">
      <w:pPr>
        <w:spacing w:after="245" w:line="229" w:lineRule="auto"/>
        <w:ind w:left="0" w:right="9843" w:firstLine="0"/>
        <w:jc w:val="left"/>
        <w:rPr>
          <w:rFonts w:eastAsia="Calibri"/>
          <w:b/>
          <w:color w:val="000000" w:themeColor="text1"/>
        </w:rPr>
      </w:pPr>
    </w:p>
    <w:p w14:paraId="2B77FB03" w14:textId="77777777" w:rsidR="00F70E42" w:rsidRPr="00C87685" w:rsidRDefault="00F70E42" w:rsidP="008F5AE2">
      <w:pPr>
        <w:spacing w:after="245" w:line="229" w:lineRule="auto"/>
        <w:ind w:left="0" w:right="9843" w:firstLine="0"/>
        <w:jc w:val="left"/>
        <w:rPr>
          <w:rFonts w:eastAsia="Calibri"/>
          <w:b/>
          <w:color w:val="000000" w:themeColor="text1"/>
        </w:rPr>
      </w:pPr>
    </w:p>
    <w:p w14:paraId="34E574BD" w14:textId="77777777" w:rsidR="00F70E42" w:rsidRPr="00C87685" w:rsidRDefault="00F70E42" w:rsidP="008F5AE2">
      <w:pPr>
        <w:spacing w:after="245" w:line="229" w:lineRule="auto"/>
        <w:ind w:left="0" w:right="9843" w:firstLine="0"/>
        <w:jc w:val="left"/>
        <w:rPr>
          <w:rFonts w:eastAsia="Calibri"/>
          <w:b/>
          <w:color w:val="000000" w:themeColor="text1"/>
        </w:rPr>
      </w:pPr>
    </w:p>
    <w:p w14:paraId="61BC378C" w14:textId="77777777" w:rsidR="00F70E42" w:rsidRPr="00C87685" w:rsidRDefault="00F70E42" w:rsidP="008F5AE2">
      <w:pPr>
        <w:spacing w:after="245" w:line="229" w:lineRule="auto"/>
        <w:ind w:left="0" w:right="9843" w:firstLine="0"/>
        <w:jc w:val="left"/>
        <w:rPr>
          <w:rFonts w:eastAsia="Calibri"/>
          <w:b/>
          <w:color w:val="000000" w:themeColor="text1"/>
        </w:rPr>
      </w:pPr>
    </w:p>
    <w:p w14:paraId="0CABDB3E" w14:textId="77777777" w:rsidR="00F70E42" w:rsidRPr="00C87685" w:rsidRDefault="00F70E42" w:rsidP="008F5AE2">
      <w:pPr>
        <w:spacing w:after="245" w:line="229" w:lineRule="auto"/>
        <w:ind w:left="0" w:right="9843" w:firstLine="0"/>
        <w:jc w:val="left"/>
        <w:rPr>
          <w:color w:val="000000" w:themeColor="text1"/>
        </w:rPr>
      </w:pPr>
    </w:p>
    <w:p w14:paraId="380683C9" w14:textId="77777777" w:rsidR="00BC0F7B" w:rsidRPr="00C87685" w:rsidRDefault="00BC0F7B" w:rsidP="008F5AE2">
      <w:pPr>
        <w:spacing w:after="245" w:line="229" w:lineRule="auto"/>
        <w:ind w:left="0" w:right="9843" w:firstLine="0"/>
        <w:jc w:val="left"/>
        <w:rPr>
          <w:color w:val="000000" w:themeColor="text1"/>
        </w:rPr>
      </w:pPr>
    </w:p>
    <w:p w14:paraId="6CFA7A94" w14:textId="77777777" w:rsidR="00BC0F7B" w:rsidRPr="00C87685" w:rsidRDefault="00BC0F7B" w:rsidP="008F5AE2">
      <w:pPr>
        <w:spacing w:after="245" w:line="229" w:lineRule="auto"/>
        <w:ind w:left="0" w:right="9843" w:firstLine="0"/>
        <w:jc w:val="left"/>
        <w:rPr>
          <w:color w:val="000000" w:themeColor="text1"/>
        </w:rPr>
      </w:pPr>
    </w:p>
    <w:p w14:paraId="603D6152" w14:textId="77777777" w:rsidR="00BC0F7B" w:rsidRPr="00C87685" w:rsidRDefault="00BC0F7B" w:rsidP="008F5AE2">
      <w:pPr>
        <w:spacing w:after="245" w:line="229" w:lineRule="auto"/>
        <w:ind w:left="0" w:right="9843" w:firstLine="0"/>
        <w:jc w:val="left"/>
        <w:rPr>
          <w:color w:val="000000" w:themeColor="text1"/>
        </w:rPr>
      </w:pPr>
    </w:p>
    <w:p w14:paraId="2DCB73D0" w14:textId="77777777" w:rsidR="008F7988" w:rsidRPr="00C87685" w:rsidRDefault="008F5AE2" w:rsidP="008F5AE2">
      <w:pPr>
        <w:pStyle w:val="Heading2"/>
        <w:numPr>
          <w:ilvl w:val="0"/>
          <w:numId w:val="19"/>
        </w:numPr>
        <w:spacing w:after="115"/>
        <w:ind w:left="360"/>
        <w:rPr>
          <w:color w:val="000000" w:themeColor="text1"/>
        </w:rPr>
      </w:pPr>
      <w:r w:rsidRPr="00C87685">
        <w:rPr>
          <w:color w:val="000000" w:themeColor="text1"/>
        </w:rPr>
        <w:t>BACKGROUND</w:t>
      </w:r>
    </w:p>
    <w:p w14:paraId="74632C4A" w14:textId="42AD46BB" w:rsidR="008F7988" w:rsidRPr="00C87685" w:rsidRDefault="00BC0F7B" w:rsidP="00311DD1">
      <w:pPr>
        <w:ind w:left="0" w:right="0"/>
        <w:rPr>
          <w:color w:val="000000" w:themeColor="text1"/>
        </w:rPr>
      </w:pPr>
      <w:r w:rsidRPr="00C87685">
        <w:rPr>
          <w:color w:val="000000" w:themeColor="text1"/>
        </w:rPr>
        <w:t>KEC</w:t>
      </w:r>
      <w:r w:rsidR="009B6C0F" w:rsidRPr="00C87685">
        <w:rPr>
          <w:color w:val="000000" w:themeColor="text1"/>
        </w:rPr>
        <w:t xml:space="preserve"> under the USAID</w:t>
      </w:r>
      <w:r w:rsidR="001D02FB" w:rsidRPr="00C87685">
        <w:rPr>
          <w:color w:val="000000" w:themeColor="text1"/>
        </w:rPr>
        <w:t xml:space="preserve"> ASSET (After School Support for Teens) Program</w:t>
      </w:r>
      <w:r w:rsidR="005B2034">
        <w:rPr>
          <w:color w:val="000000" w:themeColor="text1"/>
        </w:rPr>
        <w:t xml:space="preserve"> </w:t>
      </w:r>
      <w:r w:rsidR="009B6C0F" w:rsidRPr="00C87685">
        <w:rPr>
          <w:color w:val="000000" w:themeColor="text1"/>
        </w:rPr>
        <w:t xml:space="preserve">is seeking a proposal from your organization for providing </w:t>
      </w:r>
      <w:r w:rsidR="00311DD1" w:rsidRPr="00C87685">
        <w:rPr>
          <w:color w:val="000000" w:themeColor="text1"/>
        </w:rPr>
        <w:t>Technology kits for schools.</w:t>
      </w:r>
    </w:p>
    <w:p w14:paraId="1BA71ABB" w14:textId="77777777" w:rsidR="008F7988" w:rsidRPr="00C87685" w:rsidRDefault="009B6C0F" w:rsidP="008F5AE2">
      <w:pPr>
        <w:ind w:left="0" w:right="0"/>
        <w:rPr>
          <w:color w:val="000000" w:themeColor="text1"/>
        </w:rPr>
      </w:pPr>
      <w:r w:rsidRPr="00C87685">
        <w:rPr>
          <w:color w:val="000000" w:themeColor="text1"/>
        </w:rPr>
        <w:t xml:space="preserve">This is an open competition.  </w:t>
      </w:r>
    </w:p>
    <w:p w14:paraId="74B9378B" w14:textId="77777777" w:rsidR="008F7988" w:rsidRPr="00C87685" w:rsidRDefault="008F7988" w:rsidP="008F5AE2">
      <w:pPr>
        <w:spacing w:after="0" w:line="259" w:lineRule="auto"/>
        <w:ind w:left="0" w:right="0" w:firstLine="0"/>
        <w:jc w:val="left"/>
        <w:rPr>
          <w:color w:val="000000" w:themeColor="text1"/>
        </w:rPr>
      </w:pPr>
    </w:p>
    <w:p w14:paraId="0094D7DF" w14:textId="77777777" w:rsidR="008F7988" w:rsidRPr="00C87685" w:rsidRDefault="008F7988" w:rsidP="008F5AE2">
      <w:pPr>
        <w:spacing w:after="0" w:line="259" w:lineRule="auto"/>
        <w:ind w:left="0" w:right="0" w:firstLine="0"/>
        <w:jc w:val="left"/>
        <w:rPr>
          <w:color w:val="000000" w:themeColor="text1"/>
        </w:rPr>
      </w:pPr>
    </w:p>
    <w:p w14:paraId="692A299A" w14:textId="77777777" w:rsidR="008F7988" w:rsidRPr="00C87685" w:rsidRDefault="008F5AE2" w:rsidP="008F5AE2">
      <w:pPr>
        <w:pStyle w:val="Heading2"/>
        <w:numPr>
          <w:ilvl w:val="0"/>
          <w:numId w:val="19"/>
        </w:numPr>
        <w:spacing w:after="115"/>
        <w:ind w:left="360"/>
        <w:rPr>
          <w:color w:val="000000" w:themeColor="text1"/>
        </w:rPr>
      </w:pPr>
      <w:r w:rsidRPr="00C87685">
        <w:rPr>
          <w:color w:val="000000" w:themeColor="text1"/>
        </w:rPr>
        <w:t>PURPOSE</w:t>
      </w:r>
    </w:p>
    <w:p w14:paraId="118ADD81" w14:textId="69EED231" w:rsidR="00F70E42" w:rsidRPr="00C87685" w:rsidRDefault="00F70E42" w:rsidP="008F5AE2">
      <w:pPr>
        <w:spacing w:line="240" w:lineRule="auto"/>
        <w:ind w:left="0"/>
        <w:rPr>
          <w:color w:val="000000" w:themeColor="text1"/>
        </w:rPr>
      </w:pPr>
      <w:r w:rsidRPr="00C87685">
        <w:rPr>
          <w:color w:val="000000" w:themeColor="text1"/>
        </w:rPr>
        <w:t>The purpose of th</w:t>
      </w:r>
      <w:r w:rsidR="005D0D03" w:rsidRPr="00C87685">
        <w:rPr>
          <w:color w:val="000000" w:themeColor="text1"/>
        </w:rPr>
        <w:t>is</w:t>
      </w:r>
      <w:r w:rsidRPr="00C87685">
        <w:rPr>
          <w:color w:val="000000" w:themeColor="text1"/>
        </w:rPr>
        <w:t xml:space="preserve"> service is to </w:t>
      </w:r>
      <w:r w:rsidR="00A93409" w:rsidRPr="00C87685">
        <w:rPr>
          <w:color w:val="000000" w:themeColor="text1"/>
        </w:rPr>
        <w:t>provide kits</w:t>
      </w:r>
      <w:r w:rsidR="00311DD1" w:rsidRPr="00C87685">
        <w:rPr>
          <w:color w:val="000000" w:themeColor="text1"/>
        </w:rPr>
        <w:t xml:space="preserve"> of electrical and mechanical equipment for schools </w:t>
      </w:r>
      <w:r w:rsidR="009F3B81" w:rsidRPr="00C87685">
        <w:rPr>
          <w:color w:val="000000" w:themeColor="text1"/>
        </w:rPr>
        <w:t xml:space="preserve">and guidance </w:t>
      </w:r>
      <w:r w:rsidR="00D6248C" w:rsidRPr="00C87685">
        <w:rPr>
          <w:color w:val="000000" w:themeColor="text1"/>
        </w:rPr>
        <w:t>leaflets with</w:t>
      </w:r>
      <w:r w:rsidR="009F3B81" w:rsidRPr="00C87685">
        <w:rPr>
          <w:color w:val="000000" w:themeColor="text1"/>
        </w:rPr>
        <w:t xml:space="preserve"> different activities, </w:t>
      </w:r>
      <w:r w:rsidR="00311DD1" w:rsidRPr="00C87685">
        <w:rPr>
          <w:color w:val="000000" w:themeColor="text1"/>
        </w:rPr>
        <w:t xml:space="preserve">so students can </w:t>
      </w:r>
      <w:r w:rsidR="009F3B81" w:rsidRPr="00C87685">
        <w:rPr>
          <w:color w:val="000000" w:themeColor="text1"/>
        </w:rPr>
        <w:t xml:space="preserve">undertake </w:t>
      </w:r>
      <w:r w:rsidR="00D6248C" w:rsidRPr="00C87685">
        <w:rPr>
          <w:color w:val="000000" w:themeColor="text1"/>
        </w:rPr>
        <w:t>practical projects</w:t>
      </w:r>
      <w:r w:rsidR="009F3B81" w:rsidRPr="00C87685">
        <w:rPr>
          <w:color w:val="000000" w:themeColor="text1"/>
        </w:rPr>
        <w:t xml:space="preserve"> in school</w:t>
      </w:r>
      <w:r w:rsidR="00311DD1" w:rsidRPr="00C87685">
        <w:rPr>
          <w:color w:val="000000" w:themeColor="text1"/>
        </w:rPr>
        <w:t>.</w:t>
      </w:r>
    </w:p>
    <w:p w14:paraId="176053AA" w14:textId="77777777" w:rsidR="008F7988" w:rsidRPr="00C87685" w:rsidRDefault="008F7988" w:rsidP="008F5AE2">
      <w:pPr>
        <w:spacing w:after="0" w:line="259" w:lineRule="auto"/>
        <w:ind w:left="0" w:right="0" w:firstLine="0"/>
        <w:jc w:val="left"/>
        <w:rPr>
          <w:color w:val="000000" w:themeColor="text1"/>
        </w:rPr>
      </w:pPr>
    </w:p>
    <w:p w14:paraId="65766444" w14:textId="77777777" w:rsidR="008F7988" w:rsidRPr="00C87685" w:rsidRDefault="009B6C0F" w:rsidP="00AD38AE">
      <w:pPr>
        <w:pStyle w:val="Heading2"/>
        <w:spacing w:after="112"/>
        <w:ind w:left="0" w:firstLine="0"/>
        <w:rPr>
          <w:color w:val="000000" w:themeColor="text1"/>
        </w:rPr>
      </w:pPr>
      <w:r w:rsidRPr="00C87685">
        <w:rPr>
          <w:color w:val="000000" w:themeColor="text1"/>
        </w:rPr>
        <w:t xml:space="preserve">NATURE OF SERVICES – SCOPE OF WORK (SOW) </w:t>
      </w:r>
    </w:p>
    <w:p w14:paraId="09F177CC" w14:textId="77777777" w:rsidR="008F7988" w:rsidRPr="00C87685" w:rsidRDefault="008F7988" w:rsidP="008F5AE2">
      <w:pPr>
        <w:spacing w:after="107" w:line="259" w:lineRule="auto"/>
        <w:ind w:left="0" w:right="0" w:firstLine="0"/>
        <w:jc w:val="left"/>
        <w:rPr>
          <w:color w:val="000000" w:themeColor="text1"/>
        </w:rPr>
      </w:pPr>
    </w:p>
    <w:p w14:paraId="0F8D8097" w14:textId="77777777" w:rsidR="008F7988" w:rsidRPr="00C87685" w:rsidRDefault="009B6C0F" w:rsidP="00AD38AE">
      <w:pPr>
        <w:spacing w:after="218" w:line="259" w:lineRule="auto"/>
        <w:ind w:left="10" w:right="0"/>
        <w:jc w:val="left"/>
        <w:rPr>
          <w:color w:val="000000" w:themeColor="text1"/>
        </w:rPr>
      </w:pPr>
      <w:r w:rsidRPr="00C87685">
        <w:rPr>
          <w:b/>
          <w:color w:val="000000" w:themeColor="text1"/>
        </w:rPr>
        <w:t xml:space="preserve">4.1 </w:t>
      </w:r>
      <w:r w:rsidR="008F5AE2" w:rsidRPr="00C87685">
        <w:rPr>
          <w:b/>
          <w:color w:val="000000" w:themeColor="text1"/>
        </w:rPr>
        <w:t>Program Background and Context:</w:t>
      </w:r>
    </w:p>
    <w:p w14:paraId="428ACC2A" w14:textId="1CEF0D03" w:rsidR="00F756F6" w:rsidRPr="00C87685" w:rsidRDefault="00F756F6" w:rsidP="00F756F6">
      <w:pPr>
        <w:spacing w:after="0" w:line="240" w:lineRule="auto"/>
        <w:rPr>
          <w:color w:val="000000" w:themeColor="text1"/>
        </w:rPr>
      </w:pPr>
      <w:bookmarkStart w:id="0" w:name="_Hlk499542170"/>
      <w:r w:rsidRPr="00C87685">
        <w:rPr>
          <w:color w:val="000000" w:themeColor="text1"/>
        </w:rPr>
        <w:t xml:space="preserve">USAID’s “After School Support for Teens” Program (ASSET) is a </w:t>
      </w:r>
      <w:r w:rsidR="00D6248C" w:rsidRPr="00C87685">
        <w:rPr>
          <w:color w:val="000000" w:themeColor="text1"/>
        </w:rPr>
        <w:t>5-year</w:t>
      </w:r>
      <w:r w:rsidRPr="00C87685">
        <w:rPr>
          <w:color w:val="000000" w:themeColor="text1"/>
        </w:rPr>
        <w:t xml:space="preserve"> (2017-22) USAID program in Kosovo, managed by Kosova Education Centre (KEC) in partnership with FHI 360 and Crimson Capital Corp. ASSET’s main aim is to develop employability and entrepreneurial skills in Youth and a positive attitude to their future. ASSET’s slogan is:</w:t>
      </w:r>
    </w:p>
    <w:p w14:paraId="61C740A5" w14:textId="77777777" w:rsidR="00F756F6" w:rsidRPr="00C87685" w:rsidRDefault="00F756F6" w:rsidP="00F756F6">
      <w:pPr>
        <w:spacing w:after="0" w:line="240" w:lineRule="auto"/>
        <w:rPr>
          <w:color w:val="000000" w:themeColor="text1"/>
        </w:rPr>
      </w:pPr>
    </w:p>
    <w:p w14:paraId="3407EE88" w14:textId="618CAB44" w:rsidR="00F756F6" w:rsidRPr="00C87685" w:rsidRDefault="00F756F6" w:rsidP="00F756F6">
      <w:pPr>
        <w:spacing w:after="0" w:line="240" w:lineRule="auto"/>
        <w:jc w:val="center"/>
        <w:rPr>
          <w:color w:val="000000" w:themeColor="text1"/>
        </w:rPr>
      </w:pPr>
      <w:r w:rsidRPr="00C87685">
        <w:rPr>
          <w:color w:val="000000" w:themeColor="text1"/>
        </w:rPr>
        <w:t>“Preparing Kosovo Youth for 21st Century Life and Work”</w:t>
      </w:r>
    </w:p>
    <w:p w14:paraId="2F56A329" w14:textId="77777777" w:rsidR="00F756F6" w:rsidRPr="00C87685" w:rsidRDefault="00F756F6" w:rsidP="00F756F6">
      <w:pPr>
        <w:spacing w:after="0" w:line="240" w:lineRule="auto"/>
        <w:jc w:val="center"/>
        <w:rPr>
          <w:color w:val="000000" w:themeColor="text1"/>
        </w:rPr>
      </w:pPr>
    </w:p>
    <w:p w14:paraId="29BE27E0" w14:textId="77777777" w:rsidR="00F756F6" w:rsidRPr="00C87685" w:rsidRDefault="00F756F6" w:rsidP="00F756F6">
      <w:pPr>
        <w:spacing w:after="0" w:line="240" w:lineRule="auto"/>
        <w:rPr>
          <w:color w:val="000000" w:themeColor="text1"/>
        </w:rPr>
      </w:pPr>
      <w:r w:rsidRPr="00C87685">
        <w:rPr>
          <w:color w:val="000000" w:themeColor="text1"/>
        </w:rPr>
        <w:t>ASSET’’s activities include:</w:t>
      </w:r>
    </w:p>
    <w:p w14:paraId="7F0C76E4" w14:textId="77777777" w:rsidR="00F756F6" w:rsidRPr="00C87685" w:rsidRDefault="00F756F6" w:rsidP="00F756F6">
      <w:pPr>
        <w:spacing w:after="0" w:line="240" w:lineRule="auto"/>
        <w:rPr>
          <w:color w:val="000000" w:themeColor="text1"/>
        </w:rPr>
      </w:pPr>
    </w:p>
    <w:p w14:paraId="1C3A03B7" w14:textId="77777777" w:rsidR="00F756F6" w:rsidRPr="00C87685" w:rsidRDefault="00F756F6" w:rsidP="00F756F6">
      <w:pPr>
        <w:spacing w:after="0" w:line="240" w:lineRule="auto"/>
        <w:rPr>
          <w:color w:val="000000" w:themeColor="text1"/>
        </w:rPr>
      </w:pPr>
      <w:r w:rsidRPr="00C87685">
        <w:rPr>
          <w:color w:val="000000" w:themeColor="text1"/>
        </w:rPr>
        <w:t xml:space="preserve">1: Developing Life &amp; Work Competences                               </w:t>
      </w:r>
    </w:p>
    <w:p w14:paraId="78AD32C2" w14:textId="77777777" w:rsidR="00F756F6" w:rsidRPr="00C87685" w:rsidRDefault="00F756F6" w:rsidP="00F756F6">
      <w:pPr>
        <w:spacing w:after="0" w:line="240" w:lineRule="auto"/>
        <w:rPr>
          <w:color w:val="000000" w:themeColor="text1"/>
        </w:rPr>
      </w:pPr>
      <w:r w:rsidRPr="00C87685">
        <w:rPr>
          <w:color w:val="000000" w:themeColor="text1"/>
        </w:rPr>
        <w:t>ASSET supports the implementation of Kosovo’s Curriculum Framework and Core Curriculum for Grades 10-12, in particularly by providing support relating to the area of “Life and Work” which involves: career counselling and orientation; technology including ICT, and work and entrepreneurial education. To help schools to implement practical project work, ASSET will assist them to establish “Career and Enterprise Hubs”. These resource centers will include “Makerspaces”, for use during and after school hours.</w:t>
      </w:r>
    </w:p>
    <w:p w14:paraId="27812DEB" w14:textId="77777777" w:rsidR="00F756F6" w:rsidRPr="00C87685" w:rsidRDefault="00F756F6" w:rsidP="00F756F6">
      <w:pPr>
        <w:spacing w:after="0" w:line="240" w:lineRule="auto"/>
        <w:rPr>
          <w:color w:val="000000" w:themeColor="text1"/>
        </w:rPr>
      </w:pPr>
    </w:p>
    <w:p w14:paraId="21CB6A83" w14:textId="77777777" w:rsidR="00F756F6" w:rsidRPr="00C87685" w:rsidRDefault="00F756F6" w:rsidP="00F756F6">
      <w:pPr>
        <w:spacing w:after="0" w:line="240" w:lineRule="auto"/>
        <w:rPr>
          <w:color w:val="000000" w:themeColor="text1"/>
        </w:rPr>
      </w:pPr>
      <w:r w:rsidRPr="00C87685">
        <w:rPr>
          <w:color w:val="000000" w:themeColor="text1"/>
        </w:rPr>
        <w:t>2: Supporting Careers and Entrepreneurial Education in Schools</w:t>
      </w:r>
    </w:p>
    <w:p w14:paraId="13C1EAC6" w14:textId="77777777" w:rsidR="00F756F6" w:rsidRPr="00C87685" w:rsidRDefault="00F756F6" w:rsidP="00F756F6">
      <w:pPr>
        <w:spacing w:after="0" w:line="240" w:lineRule="auto"/>
        <w:rPr>
          <w:color w:val="000000" w:themeColor="text1"/>
        </w:rPr>
      </w:pPr>
      <w:bookmarkStart w:id="1" w:name="_Hlk491528665"/>
      <w:r w:rsidRPr="00C87685">
        <w:rPr>
          <w:color w:val="000000" w:themeColor="text1"/>
        </w:rPr>
        <w:t xml:space="preserve">ASSET assists the MEST and schools to implement a careers and entrepreneurial education curriculum for Grades 10-12. This will involve developing: assessment tools for curriculum learning outcomes; teaching materials and resources; training teachers; and enhancing an existing “Virtual Careers Center”, an online careers portal available to all young people and their parents both in and outside of school. </w:t>
      </w:r>
    </w:p>
    <w:bookmarkEnd w:id="1"/>
    <w:p w14:paraId="115876D7" w14:textId="77777777" w:rsidR="00F756F6" w:rsidRPr="00C87685" w:rsidRDefault="00F756F6" w:rsidP="00F756F6">
      <w:pPr>
        <w:spacing w:after="0" w:line="240" w:lineRule="auto"/>
        <w:rPr>
          <w:color w:val="000000" w:themeColor="text1"/>
        </w:rPr>
      </w:pPr>
    </w:p>
    <w:p w14:paraId="09D3BF78" w14:textId="77777777" w:rsidR="00F756F6" w:rsidRPr="00C87685" w:rsidRDefault="00F756F6" w:rsidP="00F756F6">
      <w:pPr>
        <w:rPr>
          <w:color w:val="000000" w:themeColor="text1"/>
        </w:rPr>
      </w:pPr>
      <w:r w:rsidRPr="00C87685">
        <w:rPr>
          <w:color w:val="000000" w:themeColor="text1"/>
        </w:rPr>
        <w:t>3: Connecting Schools with Employers and the Community</w:t>
      </w:r>
    </w:p>
    <w:p w14:paraId="10F9FCA0" w14:textId="43958073" w:rsidR="00F756F6" w:rsidRPr="00C87685" w:rsidRDefault="00F756F6" w:rsidP="00F756F6">
      <w:pPr>
        <w:rPr>
          <w:color w:val="000000" w:themeColor="text1"/>
        </w:rPr>
      </w:pPr>
      <w:bookmarkStart w:id="2" w:name="_Hlk491528690"/>
      <w:r w:rsidRPr="00C87685">
        <w:rPr>
          <w:color w:val="000000" w:themeColor="text1"/>
        </w:rPr>
        <w:t>ASSET aims to engage with businesses and entrepreneurs interested in supporting the development of workforce-related skills in students through projects and work experience. ASSET’s Community Youth Mapping activity will engage young people and adults in identifying community-based resources, needs, and opportunities, enabling them to become agents of change and productive contributors within their communities.</w:t>
      </w:r>
    </w:p>
    <w:p w14:paraId="615D4823" w14:textId="77777777" w:rsidR="00F756F6" w:rsidRPr="00C87685" w:rsidRDefault="00F756F6" w:rsidP="00F756F6">
      <w:pPr>
        <w:spacing w:after="0" w:line="240" w:lineRule="auto"/>
        <w:rPr>
          <w:color w:val="000000" w:themeColor="text1"/>
        </w:rPr>
      </w:pPr>
      <w:r w:rsidRPr="00C87685">
        <w:rPr>
          <w:color w:val="000000" w:themeColor="text1"/>
        </w:rPr>
        <w:lastRenderedPageBreak/>
        <w:t xml:space="preserve">ASSET’s </w:t>
      </w:r>
      <w:r w:rsidRPr="00C87685">
        <w:rPr>
          <w:b/>
          <w:color w:val="000000" w:themeColor="text1"/>
        </w:rPr>
        <w:t>“</w:t>
      </w:r>
      <w:r w:rsidRPr="00C87685">
        <w:rPr>
          <w:color w:val="000000" w:themeColor="text1"/>
        </w:rPr>
        <w:t xml:space="preserve">Adopt an Asset” activity aims to enable businesses inside and outside Kosovo to support students by providing work experience, careers advice, and mentorship. </w:t>
      </w:r>
      <w:bookmarkEnd w:id="2"/>
    </w:p>
    <w:p w14:paraId="52A54187" w14:textId="77777777" w:rsidR="00F756F6" w:rsidRPr="00C87685" w:rsidRDefault="00F756F6" w:rsidP="00F756F6">
      <w:pPr>
        <w:spacing w:after="0" w:line="240" w:lineRule="auto"/>
        <w:jc w:val="center"/>
        <w:rPr>
          <w:color w:val="000000" w:themeColor="text1"/>
        </w:rPr>
      </w:pPr>
    </w:p>
    <w:bookmarkEnd w:id="0"/>
    <w:p w14:paraId="2B6D7AB3" w14:textId="77777777" w:rsidR="00F756F6" w:rsidRPr="00C87685" w:rsidRDefault="00F756F6" w:rsidP="00F756F6">
      <w:pPr>
        <w:spacing w:after="0" w:line="240" w:lineRule="auto"/>
        <w:rPr>
          <w:color w:val="000000" w:themeColor="text1"/>
        </w:rPr>
      </w:pPr>
    </w:p>
    <w:p w14:paraId="2208FBB9" w14:textId="77777777" w:rsidR="008F7988" w:rsidRPr="00C87685" w:rsidRDefault="009B6C0F" w:rsidP="00F756F6">
      <w:pPr>
        <w:spacing w:after="221" w:line="259" w:lineRule="auto"/>
        <w:ind w:left="0" w:right="0" w:firstLine="0"/>
        <w:jc w:val="left"/>
        <w:rPr>
          <w:color w:val="000000" w:themeColor="text1"/>
        </w:rPr>
      </w:pPr>
      <w:r w:rsidRPr="00C87685">
        <w:rPr>
          <w:b/>
          <w:color w:val="000000" w:themeColor="text1"/>
        </w:rPr>
        <w:t>4.2</w:t>
      </w:r>
      <w:r w:rsidR="008F5AE2" w:rsidRPr="00C87685">
        <w:rPr>
          <w:b/>
          <w:color w:val="000000" w:themeColor="text1"/>
        </w:rPr>
        <w:tab/>
        <w:t>SCOPE OF WORK</w:t>
      </w:r>
    </w:p>
    <w:p w14:paraId="670A8ABE" w14:textId="09D85493" w:rsidR="00E113E6" w:rsidRPr="00C87685" w:rsidRDefault="00E113E6" w:rsidP="00E113E6">
      <w:pPr>
        <w:rPr>
          <w:color w:val="000000" w:themeColor="text1"/>
        </w:rPr>
      </w:pPr>
      <w:r w:rsidRPr="00C87685">
        <w:rPr>
          <w:color w:val="000000" w:themeColor="text1"/>
        </w:rPr>
        <w:t xml:space="preserve">The </w:t>
      </w:r>
      <w:r w:rsidR="005C420D" w:rsidRPr="00C87685">
        <w:rPr>
          <w:color w:val="000000" w:themeColor="text1"/>
        </w:rPr>
        <w:t xml:space="preserve">vendor </w:t>
      </w:r>
      <w:r w:rsidRPr="00C87685">
        <w:rPr>
          <w:color w:val="000000" w:themeColor="text1"/>
        </w:rPr>
        <w:t xml:space="preserve">will </w:t>
      </w:r>
      <w:r w:rsidR="00335C64" w:rsidRPr="00C87685">
        <w:rPr>
          <w:color w:val="000000" w:themeColor="text1"/>
        </w:rPr>
        <w:t xml:space="preserve">supply </w:t>
      </w:r>
      <w:r w:rsidRPr="00C87685">
        <w:rPr>
          <w:color w:val="000000" w:themeColor="text1"/>
        </w:rPr>
        <w:t xml:space="preserve">kits of electrical and mechanical equipment for schools that will enable students to undertake practical projects in electronics, IT, mechanics and robotics, and to create innovative solutions to practical problems, thus developing soft skills relating to entrepreneurship and the contemporary workplace. </w:t>
      </w:r>
      <w:r w:rsidR="005C420D" w:rsidRPr="00C87685">
        <w:rPr>
          <w:color w:val="000000" w:themeColor="text1"/>
        </w:rPr>
        <w:t xml:space="preserve">In addition, the vendor will develop </w:t>
      </w:r>
      <w:r w:rsidR="009A3714" w:rsidRPr="00C87685">
        <w:rPr>
          <w:color w:val="000000" w:themeColor="text1"/>
        </w:rPr>
        <w:t xml:space="preserve">robust </w:t>
      </w:r>
      <w:r w:rsidR="005C420D" w:rsidRPr="00C87685">
        <w:rPr>
          <w:color w:val="000000" w:themeColor="text1"/>
        </w:rPr>
        <w:t>guidance leaflet</w:t>
      </w:r>
      <w:r w:rsidR="009A3714" w:rsidRPr="00C87685">
        <w:rPr>
          <w:color w:val="000000" w:themeColor="text1"/>
        </w:rPr>
        <w:t>s</w:t>
      </w:r>
      <w:r w:rsidR="005C420D" w:rsidRPr="00C87685">
        <w:rPr>
          <w:color w:val="000000" w:themeColor="text1"/>
        </w:rPr>
        <w:t xml:space="preserve"> </w:t>
      </w:r>
      <w:r w:rsidR="009A3714" w:rsidRPr="00C87685">
        <w:rPr>
          <w:color w:val="000000" w:themeColor="text1"/>
        </w:rPr>
        <w:t xml:space="preserve">in a student friendly format </w:t>
      </w:r>
      <w:r w:rsidR="005C420D" w:rsidRPr="00C87685">
        <w:rPr>
          <w:color w:val="000000" w:themeColor="text1"/>
        </w:rPr>
        <w:t>for 20 different activities for students</w:t>
      </w:r>
      <w:r w:rsidR="009A3714" w:rsidRPr="00C87685">
        <w:rPr>
          <w:color w:val="000000" w:themeColor="text1"/>
        </w:rPr>
        <w:t xml:space="preserve"> related to the Kosovo curriculum for Grades 10 to </w:t>
      </w:r>
      <w:r w:rsidR="000E7E97" w:rsidRPr="00C87685">
        <w:rPr>
          <w:color w:val="000000" w:themeColor="text1"/>
        </w:rPr>
        <w:t>12.</w:t>
      </w:r>
      <w:r w:rsidR="005C420D" w:rsidRPr="00C87685">
        <w:rPr>
          <w:color w:val="000000" w:themeColor="text1"/>
        </w:rPr>
        <w:t xml:space="preserve"> </w:t>
      </w:r>
      <w:r w:rsidR="009A3714" w:rsidRPr="00C87685">
        <w:rPr>
          <w:color w:val="000000" w:themeColor="text1"/>
        </w:rPr>
        <w:t xml:space="preserve">These leaflets should also be provided digitally on a CD. </w:t>
      </w:r>
      <w:r w:rsidRPr="00C87685">
        <w:rPr>
          <w:color w:val="000000" w:themeColor="text1"/>
        </w:rPr>
        <w:t>The kits will facilitate the implementation of the new Kosovo curriculum in High Schools.</w:t>
      </w:r>
      <w:r w:rsidR="003B501C">
        <w:rPr>
          <w:color w:val="000000" w:themeColor="text1"/>
        </w:rPr>
        <w:t>T</w:t>
      </w:r>
      <w:r w:rsidRPr="00C87685">
        <w:rPr>
          <w:color w:val="000000" w:themeColor="text1"/>
        </w:rPr>
        <w:t xml:space="preserve">he supplier will provide three complete kits, one </w:t>
      </w:r>
      <w:r w:rsidR="00311DD1" w:rsidRPr="00C87685">
        <w:rPr>
          <w:color w:val="000000" w:themeColor="text1"/>
        </w:rPr>
        <w:t>of which</w:t>
      </w:r>
      <w:r w:rsidRPr="00C87685">
        <w:rPr>
          <w:color w:val="000000" w:themeColor="text1"/>
        </w:rPr>
        <w:t xml:space="preserve"> will be used by Program staff in training and the other two supplied to two partner schools</w:t>
      </w:r>
      <w:r w:rsidR="003B501C">
        <w:rPr>
          <w:color w:val="000000" w:themeColor="text1"/>
        </w:rPr>
        <w:t>.</w:t>
      </w:r>
      <w:r w:rsidR="005D0D03" w:rsidRPr="003B501C">
        <w:rPr>
          <w:color w:val="FF0000"/>
        </w:rPr>
        <w:t xml:space="preserve"> </w:t>
      </w:r>
    </w:p>
    <w:p w14:paraId="0246DF2E" w14:textId="77777777" w:rsidR="00311DD1" w:rsidRPr="00C87685" w:rsidRDefault="00311DD1" w:rsidP="00E113E6">
      <w:pPr>
        <w:rPr>
          <w:color w:val="000000" w:themeColor="text1"/>
        </w:rPr>
      </w:pPr>
    </w:p>
    <w:p w14:paraId="1A798054" w14:textId="77777777" w:rsidR="00E113E6" w:rsidRPr="00C87685" w:rsidRDefault="00E113E6" w:rsidP="00E113E6">
      <w:pPr>
        <w:rPr>
          <w:b/>
          <w:color w:val="000000" w:themeColor="text1"/>
        </w:rPr>
      </w:pPr>
      <w:r w:rsidRPr="00C87685">
        <w:rPr>
          <w:b/>
          <w:color w:val="000000" w:themeColor="text1"/>
        </w:rPr>
        <w:t>Specifications</w:t>
      </w:r>
    </w:p>
    <w:p w14:paraId="423CE02C" w14:textId="49F91A3D" w:rsidR="00E113E6" w:rsidRPr="00C87685" w:rsidRDefault="00E113E6" w:rsidP="00E113E6">
      <w:pPr>
        <w:pStyle w:val="ListParagraph"/>
        <w:numPr>
          <w:ilvl w:val="0"/>
          <w:numId w:val="27"/>
        </w:numPr>
        <w:spacing w:after="160" w:line="259" w:lineRule="auto"/>
        <w:jc w:val="both"/>
        <w:rPr>
          <w:rFonts w:ascii="Arial" w:hAnsi="Arial" w:cs="Arial"/>
          <w:color w:val="000000" w:themeColor="text1"/>
        </w:rPr>
      </w:pPr>
      <w:r w:rsidRPr="00C87685">
        <w:rPr>
          <w:rFonts w:ascii="Arial" w:hAnsi="Arial" w:cs="Arial"/>
          <w:color w:val="000000" w:themeColor="text1"/>
        </w:rPr>
        <w:t xml:space="preserve">The kits should contain sufficient parts and equipment to enable at least 20 independent activities to take place simultaneously. </w:t>
      </w:r>
      <w:r w:rsidRPr="00C87685">
        <w:rPr>
          <w:rFonts w:ascii="Arial" w:hAnsi="Arial" w:cs="Arial"/>
          <w:i/>
          <w:color w:val="000000" w:themeColor="text1"/>
        </w:rPr>
        <w:t xml:space="preserve">(Details of the parts required can be found in Appendix </w:t>
      </w:r>
      <w:r w:rsidR="00BD55C9">
        <w:rPr>
          <w:rFonts w:ascii="Arial" w:hAnsi="Arial" w:cs="Arial"/>
          <w:i/>
          <w:color w:val="000000" w:themeColor="text1"/>
        </w:rPr>
        <w:t>1</w:t>
      </w:r>
      <w:r w:rsidRPr="00C87685">
        <w:rPr>
          <w:rFonts w:ascii="Arial" w:hAnsi="Arial" w:cs="Arial"/>
          <w:i/>
          <w:color w:val="000000" w:themeColor="text1"/>
        </w:rPr>
        <w:t>)</w:t>
      </w:r>
    </w:p>
    <w:p w14:paraId="3470C0AA" w14:textId="77777777" w:rsidR="00E113E6" w:rsidRPr="00C87685" w:rsidRDefault="00E113E6" w:rsidP="00E113E6">
      <w:pPr>
        <w:pStyle w:val="ListParagraph"/>
        <w:numPr>
          <w:ilvl w:val="0"/>
          <w:numId w:val="27"/>
        </w:numPr>
        <w:spacing w:after="160" w:line="259" w:lineRule="auto"/>
        <w:jc w:val="both"/>
        <w:rPr>
          <w:rFonts w:ascii="Arial" w:hAnsi="Arial" w:cs="Arial"/>
          <w:color w:val="000000" w:themeColor="text1"/>
        </w:rPr>
      </w:pPr>
      <w:r w:rsidRPr="00C87685">
        <w:rPr>
          <w:rFonts w:ascii="Arial" w:hAnsi="Arial" w:cs="Arial"/>
          <w:color w:val="000000" w:themeColor="text1"/>
        </w:rPr>
        <w:t>There should be a system of connecting the different parts which does not require soldering, so that the electrical circuits created can be easily taken apart and the parts reused.</w:t>
      </w:r>
    </w:p>
    <w:p w14:paraId="649C1AF0" w14:textId="3E175BF0" w:rsidR="00E113E6" w:rsidRPr="00C87685" w:rsidRDefault="00E113E6" w:rsidP="00E113E6">
      <w:pPr>
        <w:pStyle w:val="ListParagraph"/>
        <w:numPr>
          <w:ilvl w:val="0"/>
          <w:numId w:val="27"/>
        </w:numPr>
        <w:spacing w:after="160" w:line="259" w:lineRule="auto"/>
        <w:jc w:val="both"/>
        <w:rPr>
          <w:rFonts w:ascii="Arial" w:hAnsi="Arial" w:cs="Arial"/>
          <w:color w:val="000000" w:themeColor="text1"/>
        </w:rPr>
      </w:pPr>
      <w:r w:rsidRPr="00C87685">
        <w:rPr>
          <w:rFonts w:ascii="Arial" w:hAnsi="Arial" w:cs="Arial"/>
          <w:color w:val="000000" w:themeColor="text1"/>
        </w:rPr>
        <w:t xml:space="preserve">The kits should directly promote learning outcomes and competences stated in </w:t>
      </w:r>
      <w:r w:rsidR="00311DD1" w:rsidRPr="00C87685">
        <w:rPr>
          <w:rFonts w:ascii="Arial" w:hAnsi="Arial" w:cs="Arial"/>
          <w:color w:val="000000" w:themeColor="text1"/>
        </w:rPr>
        <w:t>the Kosovo</w:t>
      </w:r>
      <w:r w:rsidRPr="00C87685">
        <w:rPr>
          <w:rFonts w:ascii="Arial" w:hAnsi="Arial" w:cs="Arial"/>
          <w:color w:val="000000" w:themeColor="text1"/>
        </w:rPr>
        <w:t xml:space="preserve"> Curriculum for Grades 10 to 12, in particular those related to the area of “Life and Work”.</w:t>
      </w:r>
    </w:p>
    <w:p w14:paraId="53C25994" w14:textId="77777777" w:rsidR="00E113E6" w:rsidRPr="00C87685" w:rsidRDefault="00E113E6" w:rsidP="00E113E6">
      <w:pPr>
        <w:pStyle w:val="ListParagraph"/>
        <w:numPr>
          <w:ilvl w:val="0"/>
          <w:numId w:val="27"/>
        </w:numPr>
        <w:spacing w:after="160" w:line="259" w:lineRule="auto"/>
        <w:jc w:val="both"/>
        <w:rPr>
          <w:rFonts w:ascii="Arial" w:hAnsi="Arial" w:cs="Arial"/>
          <w:color w:val="000000" w:themeColor="text1"/>
        </w:rPr>
      </w:pPr>
      <w:r w:rsidRPr="00C87685">
        <w:rPr>
          <w:rFonts w:ascii="Arial" w:hAnsi="Arial" w:cs="Arial"/>
          <w:color w:val="000000" w:themeColor="text1"/>
        </w:rPr>
        <w:t>The kits will be delivered in modular form in robust and secure storage boxes.</w:t>
      </w:r>
    </w:p>
    <w:p w14:paraId="61F36E49" w14:textId="35CAAFCC" w:rsidR="00E113E6" w:rsidRPr="00C87685" w:rsidRDefault="00E113E6" w:rsidP="00E113E6">
      <w:pPr>
        <w:pStyle w:val="ListParagraph"/>
        <w:numPr>
          <w:ilvl w:val="0"/>
          <w:numId w:val="27"/>
        </w:numPr>
        <w:spacing w:after="160" w:line="259" w:lineRule="auto"/>
        <w:jc w:val="both"/>
        <w:rPr>
          <w:rFonts w:ascii="Arial" w:hAnsi="Arial" w:cs="Arial"/>
          <w:color w:val="000000" w:themeColor="text1"/>
        </w:rPr>
      </w:pPr>
      <w:r w:rsidRPr="00C87685">
        <w:rPr>
          <w:rFonts w:ascii="Arial" w:hAnsi="Arial" w:cs="Arial"/>
          <w:color w:val="000000" w:themeColor="text1"/>
        </w:rPr>
        <w:t xml:space="preserve">Each of these 20 activities will be accompanied by a guidance leaflet </w:t>
      </w:r>
      <w:r w:rsidR="009A3714" w:rsidRPr="00C87685">
        <w:rPr>
          <w:rFonts w:ascii="Arial" w:hAnsi="Arial" w:cs="Arial"/>
          <w:color w:val="000000" w:themeColor="text1"/>
        </w:rPr>
        <w:t>in a student-friendly format</w:t>
      </w:r>
      <w:r w:rsidRPr="00C87685">
        <w:rPr>
          <w:rFonts w:ascii="Arial" w:hAnsi="Arial" w:cs="Arial"/>
          <w:color w:val="000000" w:themeColor="text1"/>
        </w:rPr>
        <w:t xml:space="preserve">. The accompanying guidance materials should be </w:t>
      </w:r>
      <w:r w:rsidR="00311DD1" w:rsidRPr="00C87685">
        <w:rPr>
          <w:rFonts w:ascii="Arial" w:hAnsi="Arial" w:cs="Arial"/>
          <w:color w:val="000000" w:themeColor="text1"/>
        </w:rPr>
        <w:t xml:space="preserve">illustrated </w:t>
      </w:r>
      <w:r w:rsidR="005C420D" w:rsidRPr="00C87685">
        <w:rPr>
          <w:rFonts w:ascii="Arial" w:hAnsi="Arial" w:cs="Arial"/>
          <w:color w:val="000000" w:themeColor="text1"/>
        </w:rPr>
        <w:t xml:space="preserve">and </w:t>
      </w:r>
      <w:r w:rsidRPr="00C87685">
        <w:rPr>
          <w:rFonts w:ascii="Arial" w:hAnsi="Arial" w:cs="Arial"/>
          <w:color w:val="000000" w:themeColor="text1"/>
        </w:rPr>
        <w:t>include text in Albanian language</w:t>
      </w:r>
      <w:r w:rsidR="005C420D" w:rsidRPr="00C87685">
        <w:rPr>
          <w:rFonts w:ascii="Arial" w:hAnsi="Arial" w:cs="Arial"/>
          <w:color w:val="000000" w:themeColor="text1"/>
        </w:rPr>
        <w:t xml:space="preserve">. </w:t>
      </w:r>
      <w:r w:rsidRPr="00C87685">
        <w:rPr>
          <w:rFonts w:ascii="Arial" w:hAnsi="Arial" w:cs="Arial"/>
          <w:color w:val="000000" w:themeColor="text1"/>
        </w:rPr>
        <w:t xml:space="preserve">(Serbian language also would be an advantage.) </w:t>
      </w:r>
    </w:p>
    <w:p w14:paraId="52DAD975" w14:textId="48588504" w:rsidR="00E113E6" w:rsidRPr="00C87685" w:rsidRDefault="00E113E6" w:rsidP="00E113E6">
      <w:pPr>
        <w:pStyle w:val="ListParagraph"/>
        <w:numPr>
          <w:ilvl w:val="0"/>
          <w:numId w:val="27"/>
        </w:numPr>
        <w:spacing w:after="160" w:line="259" w:lineRule="auto"/>
        <w:jc w:val="both"/>
        <w:rPr>
          <w:rFonts w:ascii="Arial" w:hAnsi="Arial" w:cs="Arial"/>
          <w:color w:val="000000" w:themeColor="text1"/>
        </w:rPr>
      </w:pPr>
      <w:r w:rsidRPr="00C87685">
        <w:rPr>
          <w:rFonts w:ascii="Arial" w:hAnsi="Arial" w:cs="Arial"/>
          <w:color w:val="000000" w:themeColor="text1"/>
        </w:rPr>
        <w:t xml:space="preserve">The guidance materials will be available in digital form so they can be available </w:t>
      </w:r>
      <w:r w:rsidR="009A3714" w:rsidRPr="00C87685">
        <w:rPr>
          <w:rFonts w:ascii="Arial" w:hAnsi="Arial" w:cs="Arial"/>
          <w:color w:val="000000" w:themeColor="text1"/>
        </w:rPr>
        <w:t xml:space="preserve">on CD and </w:t>
      </w:r>
      <w:r w:rsidRPr="00C87685">
        <w:rPr>
          <w:rFonts w:ascii="Arial" w:hAnsi="Arial" w:cs="Arial"/>
          <w:color w:val="000000" w:themeColor="text1"/>
        </w:rPr>
        <w:t xml:space="preserve">online and can include short “YouTube” type videos. </w:t>
      </w:r>
    </w:p>
    <w:p w14:paraId="30D54FC5" w14:textId="77777777" w:rsidR="00E113E6" w:rsidRPr="00C87685" w:rsidRDefault="00E113E6" w:rsidP="00E113E6">
      <w:pPr>
        <w:pStyle w:val="ListParagraph"/>
        <w:numPr>
          <w:ilvl w:val="0"/>
          <w:numId w:val="27"/>
        </w:numPr>
        <w:spacing w:after="160" w:line="259" w:lineRule="auto"/>
        <w:jc w:val="both"/>
        <w:rPr>
          <w:rFonts w:ascii="Arial" w:hAnsi="Arial" w:cs="Arial"/>
          <w:color w:val="000000" w:themeColor="text1"/>
        </w:rPr>
      </w:pPr>
      <w:r w:rsidRPr="00C87685">
        <w:rPr>
          <w:rFonts w:ascii="Arial" w:hAnsi="Arial" w:cs="Arial"/>
          <w:color w:val="000000" w:themeColor="text1"/>
        </w:rPr>
        <w:t xml:space="preserve">Included in each kit should be a poster/chart with a list of component parts including photographs and specifications to enable inventories to be made after their use. </w:t>
      </w:r>
    </w:p>
    <w:p w14:paraId="09FC64F7" w14:textId="77777777" w:rsidR="00311DD1" w:rsidRPr="00C87685" w:rsidRDefault="00311DD1" w:rsidP="00E113E6">
      <w:pPr>
        <w:rPr>
          <w:b/>
          <w:color w:val="000000" w:themeColor="text1"/>
        </w:rPr>
      </w:pPr>
    </w:p>
    <w:p w14:paraId="0262127C" w14:textId="32BA03A4" w:rsidR="00E113E6" w:rsidRPr="00C87685" w:rsidRDefault="00E113E6" w:rsidP="00E113E6">
      <w:pPr>
        <w:rPr>
          <w:b/>
          <w:color w:val="000000" w:themeColor="text1"/>
        </w:rPr>
      </w:pPr>
      <w:r w:rsidRPr="00C87685">
        <w:rPr>
          <w:b/>
          <w:color w:val="000000" w:themeColor="text1"/>
        </w:rPr>
        <w:t>Schedule of Deliverables</w:t>
      </w:r>
    </w:p>
    <w:p w14:paraId="252A6EFD" w14:textId="77777777" w:rsidR="00311DD1" w:rsidRPr="00C87685" w:rsidRDefault="00311DD1" w:rsidP="00E113E6">
      <w:pPr>
        <w:rPr>
          <w:b/>
          <w:color w:val="000000" w:themeColor="text1"/>
        </w:rPr>
      </w:pPr>
    </w:p>
    <w:tbl>
      <w:tblPr>
        <w:tblStyle w:val="TableGrid0"/>
        <w:tblW w:w="0" w:type="auto"/>
        <w:tblInd w:w="662" w:type="dxa"/>
        <w:tblLook w:val="04A0" w:firstRow="1" w:lastRow="0" w:firstColumn="1" w:lastColumn="0" w:noHBand="0" w:noVBand="1"/>
      </w:tblPr>
      <w:tblGrid>
        <w:gridCol w:w="703"/>
        <w:gridCol w:w="5385"/>
        <w:gridCol w:w="3006"/>
      </w:tblGrid>
      <w:tr w:rsidR="00C87685" w:rsidRPr="00C87685" w14:paraId="52E02142" w14:textId="77777777" w:rsidTr="00311DD1">
        <w:tc>
          <w:tcPr>
            <w:tcW w:w="703" w:type="dxa"/>
          </w:tcPr>
          <w:p w14:paraId="076BD154" w14:textId="77777777" w:rsidR="00E113E6" w:rsidRPr="00C87685" w:rsidRDefault="00E113E6" w:rsidP="0090728B">
            <w:pPr>
              <w:rPr>
                <w:b/>
                <w:color w:val="000000" w:themeColor="text1"/>
              </w:rPr>
            </w:pPr>
            <w:r w:rsidRPr="00C87685">
              <w:rPr>
                <w:b/>
                <w:color w:val="000000" w:themeColor="text1"/>
              </w:rPr>
              <w:t>#</w:t>
            </w:r>
          </w:p>
        </w:tc>
        <w:tc>
          <w:tcPr>
            <w:tcW w:w="5385" w:type="dxa"/>
          </w:tcPr>
          <w:p w14:paraId="4E4A326C" w14:textId="77777777" w:rsidR="00E113E6" w:rsidRPr="00C87685" w:rsidRDefault="00E113E6" w:rsidP="0090728B">
            <w:pPr>
              <w:rPr>
                <w:b/>
                <w:color w:val="000000" w:themeColor="text1"/>
              </w:rPr>
            </w:pPr>
            <w:r w:rsidRPr="00C87685">
              <w:rPr>
                <w:b/>
                <w:color w:val="000000" w:themeColor="text1"/>
              </w:rPr>
              <w:t>Description</w:t>
            </w:r>
          </w:p>
        </w:tc>
        <w:tc>
          <w:tcPr>
            <w:tcW w:w="3006" w:type="dxa"/>
          </w:tcPr>
          <w:p w14:paraId="0F7D3ED5" w14:textId="77777777" w:rsidR="00E113E6" w:rsidRPr="00C87685" w:rsidRDefault="00E113E6" w:rsidP="0090728B">
            <w:pPr>
              <w:rPr>
                <w:b/>
                <w:color w:val="000000" w:themeColor="text1"/>
              </w:rPr>
            </w:pPr>
            <w:r w:rsidRPr="00C87685">
              <w:rPr>
                <w:b/>
                <w:color w:val="000000" w:themeColor="text1"/>
              </w:rPr>
              <w:t>Schedule</w:t>
            </w:r>
          </w:p>
        </w:tc>
      </w:tr>
      <w:tr w:rsidR="00C87685" w:rsidRPr="00C87685" w14:paraId="4AE100B9" w14:textId="77777777" w:rsidTr="00311DD1">
        <w:tc>
          <w:tcPr>
            <w:tcW w:w="703" w:type="dxa"/>
          </w:tcPr>
          <w:p w14:paraId="7B68BD6F" w14:textId="77777777" w:rsidR="00E113E6" w:rsidRPr="00C87685" w:rsidRDefault="00E113E6" w:rsidP="0090728B">
            <w:pPr>
              <w:rPr>
                <w:color w:val="000000" w:themeColor="text1"/>
              </w:rPr>
            </w:pPr>
            <w:r w:rsidRPr="00C87685">
              <w:rPr>
                <w:color w:val="000000" w:themeColor="text1"/>
              </w:rPr>
              <w:t>1</w:t>
            </w:r>
          </w:p>
        </w:tc>
        <w:tc>
          <w:tcPr>
            <w:tcW w:w="5385" w:type="dxa"/>
          </w:tcPr>
          <w:p w14:paraId="7C385111" w14:textId="216E929C" w:rsidR="00E113E6" w:rsidRPr="00C87685" w:rsidRDefault="00335C64" w:rsidP="0090728B">
            <w:pPr>
              <w:rPr>
                <w:color w:val="000000" w:themeColor="text1"/>
              </w:rPr>
            </w:pPr>
            <w:r w:rsidRPr="00C87685">
              <w:rPr>
                <w:color w:val="000000" w:themeColor="text1"/>
              </w:rPr>
              <w:t xml:space="preserve">3 </w:t>
            </w:r>
            <w:r w:rsidR="00E113E6" w:rsidRPr="00C87685">
              <w:rPr>
                <w:color w:val="000000" w:themeColor="text1"/>
              </w:rPr>
              <w:t xml:space="preserve">complete kits of equipment complete with </w:t>
            </w:r>
            <w:r w:rsidR="00EE6519">
              <w:rPr>
                <w:color w:val="000000" w:themeColor="text1"/>
              </w:rPr>
              <w:t xml:space="preserve">five copies of </w:t>
            </w:r>
            <w:r w:rsidR="00E113E6" w:rsidRPr="00C87685">
              <w:rPr>
                <w:color w:val="000000" w:themeColor="text1"/>
              </w:rPr>
              <w:t>guidance materials</w:t>
            </w:r>
            <w:r w:rsidR="00EE6519">
              <w:rPr>
                <w:color w:val="000000" w:themeColor="text1"/>
              </w:rPr>
              <w:t xml:space="preserve"> for each kit</w:t>
            </w:r>
          </w:p>
        </w:tc>
        <w:tc>
          <w:tcPr>
            <w:tcW w:w="3006" w:type="dxa"/>
          </w:tcPr>
          <w:p w14:paraId="178B0239" w14:textId="5D773334" w:rsidR="00E113E6" w:rsidRPr="00C87685" w:rsidRDefault="00335C64" w:rsidP="0090728B">
            <w:pPr>
              <w:rPr>
                <w:color w:val="000000" w:themeColor="text1"/>
              </w:rPr>
            </w:pPr>
            <w:r w:rsidRPr="00C87685">
              <w:rPr>
                <w:color w:val="000000" w:themeColor="text1"/>
              </w:rPr>
              <w:t>August 10</w:t>
            </w:r>
            <w:r w:rsidR="00E113E6" w:rsidRPr="00C87685">
              <w:rPr>
                <w:color w:val="000000" w:themeColor="text1"/>
              </w:rPr>
              <w:t xml:space="preserve"> 2018</w:t>
            </w:r>
          </w:p>
        </w:tc>
      </w:tr>
    </w:tbl>
    <w:p w14:paraId="426007DA" w14:textId="77777777" w:rsidR="00E113E6" w:rsidRPr="00C87685" w:rsidRDefault="00E113E6" w:rsidP="00E113E6">
      <w:pPr>
        <w:rPr>
          <w:color w:val="000000" w:themeColor="text1"/>
        </w:rPr>
      </w:pPr>
    </w:p>
    <w:p w14:paraId="38469C25" w14:textId="77777777" w:rsidR="00B00337" w:rsidRPr="00C87685" w:rsidRDefault="00B00337" w:rsidP="008F5AE2">
      <w:pPr>
        <w:spacing w:after="0" w:line="240" w:lineRule="auto"/>
        <w:ind w:left="0"/>
        <w:rPr>
          <w:b/>
          <w:color w:val="000000" w:themeColor="text1"/>
          <w:u w:val="single"/>
        </w:rPr>
      </w:pPr>
    </w:p>
    <w:p w14:paraId="33AA387D" w14:textId="28EDD465" w:rsidR="00E113E6" w:rsidRPr="00C87685" w:rsidRDefault="009B6C0F" w:rsidP="00E113E6">
      <w:pPr>
        <w:pStyle w:val="Heading4"/>
        <w:spacing w:after="220"/>
        <w:ind w:left="0"/>
        <w:rPr>
          <w:color w:val="000000" w:themeColor="text1"/>
        </w:rPr>
      </w:pPr>
      <w:r w:rsidRPr="00C87685">
        <w:rPr>
          <w:color w:val="000000" w:themeColor="text1"/>
        </w:rPr>
        <w:t>4.3</w:t>
      </w:r>
      <w:r w:rsidR="008F5AE2" w:rsidRPr="00C87685">
        <w:rPr>
          <w:color w:val="000000" w:themeColor="text1"/>
        </w:rPr>
        <w:tab/>
      </w:r>
      <w:r w:rsidRPr="00C87685">
        <w:rPr>
          <w:color w:val="000000" w:themeColor="text1"/>
        </w:rPr>
        <w:t xml:space="preserve">Cost Proposal </w:t>
      </w:r>
    </w:p>
    <w:p w14:paraId="2445D221" w14:textId="77777777" w:rsidR="00E113E6" w:rsidRPr="00C87685" w:rsidRDefault="00E113E6" w:rsidP="00E113E6">
      <w:pPr>
        <w:rPr>
          <w:color w:val="000000" w:themeColor="text1"/>
        </w:rPr>
      </w:pPr>
      <w:r w:rsidRPr="00C87685">
        <w:rPr>
          <w:color w:val="000000" w:themeColor="text1"/>
        </w:rPr>
        <w:t xml:space="preserve">Bidders are required to complete the Cost Proposal template provided below. </w:t>
      </w:r>
    </w:p>
    <w:p w14:paraId="085AB7A6" w14:textId="77777777" w:rsidR="005D0D03" w:rsidRPr="00C87685" w:rsidRDefault="005D0D03" w:rsidP="00E113E6">
      <w:pPr>
        <w:rPr>
          <w:color w:val="000000" w:themeColor="text1"/>
        </w:rPr>
      </w:pPr>
    </w:p>
    <w:p w14:paraId="259AF0BD" w14:textId="3677E5E0" w:rsidR="00E113E6" w:rsidRPr="00C87685" w:rsidRDefault="00E113E6" w:rsidP="00E113E6">
      <w:pPr>
        <w:rPr>
          <w:color w:val="000000" w:themeColor="text1"/>
        </w:rPr>
      </w:pPr>
      <w:r w:rsidRPr="00C87685">
        <w:rPr>
          <w:color w:val="000000" w:themeColor="text1"/>
        </w:rPr>
        <w:t xml:space="preserve">Cost proposal should include the fixed price for </w:t>
      </w:r>
      <w:r w:rsidR="005D0D03" w:rsidRPr="00C87685">
        <w:rPr>
          <w:color w:val="000000" w:themeColor="text1"/>
        </w:rPr>
        <w:t xml:space="preserve">supply </w:t>
      </w:r>
      <w:r w:rsidRPr="00C87685">
        <w:rPr>
          <w:color w:val="000000" w:themeColor="text1"/>
        </w:rPr>
        <w:t>of the kits</w:t>
      </w:r>
      <w:r w:rsidR="005C420D" w:rsidRPr="00C87685">
        <w:rPr>
          <w:color w:val="000000" w:themeColor="text1"/>
        </w:rPr>
        <w:t xml:space="preserve"> and accompanying guid</w:t>
      </w:r>
      <w:r w:rsidR="009A3714" w:rsidRPr="00C87685">
        <w:rPr>
          <w:color w:val="000000" w:themeColor="text1"/>
        </w:rPr>
        <w:t>ance leaflets</w:t>
      </w:r>
      <w:r w:rsidR="005C420D" w:rsidRPr="00C87685">
        <w:rPr>
          <w:color w:val="000000" w:themeColor="text1"/>
        </w:rPr>
        <w:t xml:space="preserve"> </w:t>
      </w:r>
      <w:r w:rsidR="009A3714" w:rsidRPr="00C87685">
        <w:rPr>
          <w:color w:val="000000" w:themeColor="text1"/>
        </w:rPr>
        <w:t>for</w:t>
      </w:r>
      <w:r w:rsidR="005C420D" w:rsidRPr="00C87685">
        <w:rPr>
          <w:color w:val="000000" w:themeColor="text1"/>
        </w:rPr>
        <w:t xml:space="preserve"> 20 different activities</w:t>
      </w:r>
      <w:r w:rsidRPr="00C87685">
        <w:rPr>
          <w:color w:val="000000" w:themeColor="text1"/>
        </w:rPr>
        <w:t xml:space="preserve">. Fixed price should include labor, materials, transportation, communication costs and all other costs that may occur during the </w:t>
      </w:r>
      <w:r w:rsidR="00A93409" w:rsidRPr="00C87685">
        <w:rPr>
          <w:color w:val="000000" w:themeColor="text1"/>
        </w:rPr>
        <w:t>supply of</w:t>
      </w:r>
      <w:r w:rsidRPr="00C87685">
        <w:rPr>
          <w:color w:val="000000" w:themeColor="text1"/>
        </w:rPr>
        <w:t xml:space="preserve"> the kits. </w:t>
      </w:r>
    </w:p>
    <w:p w14:paraId="1CB5C34E" w14:textId="77777777" w:rsidR="005D0D03" w:rsidRPr="00C87685" w:rsidRDefault="005D0D03" w:rsidP="00E113E6">
      <w:pPr>
        <w:rPr>
          <w:color w:val="000000" w:themeColor="text1"/>
        </w:rPr>
      </w:pPr>
    </w:p>
    <w:p w14:paraId="441257B4" w14:textId="1B440D0F" w:rsidR="00E113E6" w:rsidRPr="00C87685" w:rsidRDefault="00E113E6" w:rsidP="00E113E6">
      <w:pPr>
        <w:rPr>
          <w:color w:val="000000" w:themeColor="text1"/>
        </w:rPr>
      </w:pPr>
      <w:r w:rsidRPr="00C87685">
        <w:rPr>
          <w:color w:val="000000" w:themeColor="text1"/>
        </w:rPr>
        <w:t xml:space="preserve">The cost proposal will be evaluated based on the criteria outlined in Section </w:t>
      </w:r>
      <w:r w:rsidR="00BA7F19" w:rsidRPr="00C87685">
        <w:rPr>
          <w:color w:val="000000" w:themeColor="text1"/>
        </w:rPr>
        <w:t>6.1</w:t>
      </w:r>
      <w:r w:rsidRPr="00C87685">
        <w:rPr>
          <w:color w:val="000000" w:themeColor="text1"/>
        </w:rPr>
        <w:t xml:space="preserve">. The cost proposal must be in Euros. </w:t>
      </w:r>
    </w:p>
    <w:p w14:paraId="0EBB7474" w14:textId="77777777" w:rsidR="00E113E6" w:rsidRPr="00C87685" w:rsidRDefault="00E113E6" w:rsidP="00E113E6">
      <w:pPr>
        <w:spacing w:after="0"/>
        <w:rPr>
          <w:color w:val="000000" w:themeColor="text1"/>
        </w:rPr>
      </w:pPr>
    </w:p>
    <w:tbl>
      <w:tblPr>
        <w:tblStyle w:val="TableGrid"/>
        <w:tblW w:w="7224" w:type="dxa"/>
        <w:tblInd w:w="1698" w:type="dxa"/>
        <w:tblCellMar>
          <w:top w:w="54" w:type="dxa"/>
          <w:left w:w="107" w:type="dxa"/>
          <w:right w:w="47" w:type="dxa"/>
        </w:tblCellMar>
        <w:tblLook w:val="04A0" w:firstRow="1" w:lastRow="0" w:firstColumn="1" w:lastColumn="0" w:noHBand="0" w:noVBand="1"/>
      </w:tblPr>
      <w:tblGrid>
        <w:gridCol w:w="4327"/>
        <w:gridCol w:w="2897"/>
      </w:tblGrid>
      <w:tr w:rsidR="00C87685" w:rsidRPr="00C87685" w14:paraId="3E537B95" w14:textId="77777777" w:rsidTr="00311DD1">
        <w:trPr>
          <w:trHeight w:val="358"/>
        </w:trPr>
        <w:tc>
          <w:tcPr>
            <w:tcW w:w="4327" w:type="dxa"/>
            <w:tcBorders>
              <w:top w:val="single" w:sz="4" w:space="0" w:color="000000"/>
              <w:left w:val="single" w:sz="4" w:space="0" w:color="000000"/>
              <w:bottom w:val="single" w:sz="4" w:space="0" w:color="000000"/>
              <w:right w:val="single" w:sz="4" w:space="0" w:color="000000"/>
            </w:tcBorders>
            <w:shd w:val="clear" w:color="auto" w:fill="BFBFBF"/>
          </w:tcPr>
          <w:p w14:paraId="486F345F" w14:textId="77777777" w:rsidR="00E113E6" w:rsidRPr="00C87685" w:rsidRDefault="00E113E6" w:rsidP="0090728B">
            <w:pPr>
              <w:spacing w:line="259" w:lineRule="auto"/>
              <w:ind w:right="65"/>
              <w:jc w:val="center"/>
              <w:rPr>
                <w:color w:val="000000" w:themeColor="text1"/>
              </w:rPr>
            </w:pPr>
            <w:r w:rsidRPr="00C87685">
              <w:rPr>
                <w:b/>
                <w:color w:val="000000" w:themeColor="text1"/>
              </w:rPr>
              <w:lastRenderedPageBreak/>
              <w:t>Deliverable (Kits)</w:t>
            </w:r>
          </w:p>
        </w:tc>
        <w:tc>
          <w:tcPr>
            <w:tcW w:w="2897" w:type="dxa"/>
            <w:tcBorders>
              <w:top w:val="single" w:sz="4" w:space="0" w:color="000000"/>
              <w:left w:val="single" w:sz="4" w:space="0" w:color="000000"/>
              <w:bottom w:val="single" w:sz="4" w:space="0" w:color="000000"/>
              <w:right w:val="single" w:sz="4" w:space="0" w:color="000000"/>
            </w:tcBorders>
            <w:shd w:val="clear" w:color="auto" w:fill="BFBFBF"/>
          </w:tcPr>
          <w:p w14:paraId="6D38FD1F" w14:textId="2A9F31C5" w:rsidR="00E113E6" w:rsidRPr="00C87685" w:rsidRDefault="00E113E6" w:rsidP="0090728B">
            <w:pPr>
              <w:spacing w:line="259" w:lineRule="auto"/>
              <w:rPr>
                <w:color w:val="000000" w:themeColor="text1"/>
              </w:rPr>
            </w:pPr>
            <w:r w:rsidRPr="00C87685">
              <w:rPr>
                <w:b/>
                <w:color w:val="000000" w:themeColor="text1"/>
              </w:rPr>
              <w:t xml:space="preserve">*Price per Deliverable in EURO </w:t>
            </w:r>
            <w:r w:rsidR="002B3825" w:rsidRPr="00C87685">
              <w:rPr>
                <w:b/>
                <w:color w:val="000000" w:themeColor="text1"/>
              </w:rPr>
              <w:t xml:space="preserve">VAT </w:t>
            </w:r>
            <w:r w:rsidR="005B2034" w:rsidRPr="00C87685">
              <w:rPr>
                <w:b/>
                <w:color w:val="000000" w:themeColor="text1"/>
              </w:rPr>
              <w:t>excluded</w:t>
            </w:r>
          </w:p>
        </w:tc>
      </w:tr>
      <w:tr w:rsidR="00C87685" w:rsidRPr="00C87685" w14:paraId="045872B9" w14:textId="77777777" w:rsidTr="00311DD1">
        <w:trPr>
          <w:trHeight w:val="361"/>
        </w:trPr>
        <w:tc>
          <w:tcPr>
            <w:tcW w:w="4327" w:type="dxa"/>
            <w:tcBorders>
              <w:top w:val="single" w:sz="4" w:space="0" w:color="000000"/>
              <w:left w:val="single" w:sz="4" w:space="0" w:color="000000"/>
              <w:bottom w:val="single" w:sz="4" w:space="0" w:color="000000"/>
              <w:right w:val="single" w:sz="4" w:space="0" w:color="000000"/>
            </w:tcBorders>
            <w:vAlign w:val="center"/>
          </w:tcPr>
          <w:p w14:paraId="23B8DD92" w14:textId="1F97F66D" w:rsidR="00E113E6" w:rsidRPr="00C87685" w:rsidRDefault="00E113E6" w:rsidP="0090728B">
            <w:pPr>
              <w:rPr>
                <w:color w:val="000000" w:themeColor="text1"/>
              </w:rPr>
            </w:pPr>
            <w:r w:rsidRPr="00C87685">
              <w:rPr>
                <w:color w:val="000000" w:themeColor="text1"/>
              </w:rPr>
              <w:t xml:space="preserve">Three (3) Complete kits </w:t>
            </w:r>
          </w:p>
        </w:tc>
        <w:tc>
          <w:tcPr>
            <w:tcW w:w="2897" w:type="dxa"/>
            <w:tcBorders>
              <w:top w:val="single" w:sz="4" w:space="0" w:color="000000"/>
              <w:left w:val="single" w:sz="4" w:space="0" w:color="000000"/>
              <w:bottom w:val="single" w:sz="4" w:space="0" w:color="000000"/>
              <w:right w:val="single" w:sz="4" w:space="0" w:color="000000"/>
            </w:tcBorders>
          </w:tcPr>
          <w:p w14:paraId="0618E6BC" w14:textId="77777777" w:rsidR="00E113E6" w:rsidRPr="00C87685" w:rsidRDefault="00E113E6" w:rsidP="0090728B">
            <w:pPr>
              <w:spacing w:line="259" w:lineRule="auto"/>
              <w:jc w:val="center"/>
              <w:rPr>
                <w:color w:val="000000" w:themeColor="text1"/>
              </w:rPr>
            </w:pPr>
            <w:r w:rsidRPr="00C87685">
              <w:rPr>
                <w:color w:val="000000" w:themeColor="text1"/>
              </w:rPr>
              <w:t xml:space="preserve"> </w:t>
            </w:r>
          </w:p>
        </w:tc>
      </w:tr>
      <w:tr w:rsidR="00E113E6" w:rsidRPr="00C87685" w14:paraId="7CDE2AC6" w14:textId="77777777" w:rsidTr="00311DD1">
        <w:trPr>
          <w:trHeight w:val="451"/>
        </w:trPr>
        <w:tc>
          <w:tcPr>
            <w:tcW w:w="4327" w:type="dxa"/>
            <w:tcBorders>
              <w:top w:val="single" w:sz="4" w:space="0" w:color="000000"/>
              <w:left w:val="single" w:sz="4" w:space="0" w:color="000000"/>
              <w:bottom w:val="single" w:sz="4" w:space="0" w:color="000000"/>
              <w:right w:val="single" w:sz="4" w:space="0" w:color="000000"/>
            </w:tcBorders>
            <w:vAlign w:val="center"/>
          </w:tcPr>
          <w:p w14:paraId="21E81DB4" w14:textId="77777777" w:rsidR="00E113E6" w:rsidRPr="00C87685" w:rsidRDefault="00E113E6" w:rsidP="0090728B">
            <w:pPr>
              <w:spacing w:line="259" w:lineRule="auto"/>
              <w:ind w:right="61"/>
              <w:jc w:val="right"/>
              <w:rPr>
                <w:color w:val="000000" w:themeColor="text1"/>
              </w:rPr>
            </w:pPr>
            <w:r w:rsidRPr="00C87685">
              <w:rPr>
                <w:b/>
                <w:color w:val="000000" w:themeColor="text1"/>
              </w:rPr>
              <w:t xml:space="preserve">Total Cost </w:t>
            </w:r>
          </w:p>
        </w:tc>
        <w:tc>
          <w:tcPr>
            <w:tcW w:w="2897" w:type="dxa"/>
            <w:tcBorders>
              <w:top w:val="single" w:sz="4" w:space="0" w:color="000000"/>
              <w:left w:val="single" w:sz="4" w:space="0" w:color="000000"/>
              <w:bottom w:val="single" w:sz="4" w:space="0" w:color="000000"/>
              <w:right w:val="single" w:sz="4" w:space="0" w:color="000000"/>
            </w:tcBorders>
            <w:vAlign w:val="center"/>
          </w:tcPr>
          <w:p w14:paraId="60C83D22" w14:textId="77777777" w:rsidR="00E113E6" w:rsidRPr="00C87685" w:rsidRDefault="00E113E6" w:rsidP="0090728B">
            <w:pPr>
              <w:spacing w:line="259" w:lineRule="auto"/>
              <w:jc w:val="center"/>
              <w:rPr>
                <w:color w:val="000000" w:themeColor="text1"/>
              </w:rPr>
            </w:pPr>
            <w:r w:rsidRPr="00C87685">
              <w:rPr>
                <w:color w:val="000000" w:themeColor="text1"/>
              </w:rPr>
              <w:t xml:space="preserve"> </w:t>
            </w:r>
          </w:p>
        </w:tc>
      </w:tr>
    </w:tbl>
    <w:p w14:paraId="0EF36247" w14:textId="223B8499" w:rsidR="00E113E6" w:rsidRPr="00C87685" w:rsidRDefault="00E113E6" w:rsidP="008F5AE2">
      <w:pPr>
        <w:pStyle w:val="Heading4"/>
        <w:ind w:left="0"/>
        <w:rPr>
          <w:color w:val="000000" w:themeColor="text1"/>
        </w:rPr>
      </w:pPr>
    </w:p>
    <w:p w14:paraId="605A9342" w14:textId="77777777" w:rsidR="00BA7F19" w:rsidRPr="00C87685" w:rsidRDefault="00BA7F19" w:rsidP="00BA7F19">
      <w:pPr>
        <w:rPr>
          <w:color w:val="000000" w:themeColor="text1"/>
        </w:rPr>
      </w:pPr>
    </w:p>
    <w:p w14:paraId="4114D517" w14:textId="2329A032" w:rsidR="008F7988" w:rsidRPr="00C87685" w:rsidRDefault="008F5AE2" w:rsidP="008F5AE2">
      <w:pPr>
        <w:pStyle w:val="Heading4"/>
        <w:ind w:left="0"/>
        <w:rPr>
          <w:color w:val="000000" w:themeColor="text1"/>
        </w:rPr>
      </w:pPr>
      <w:r w:rsidRPr="00C87685">
        <w:rPr>
          <w:color w:val="000000" w:themeColor="text1"/>
        </w:rPr>
        <w:t>4.4</w:t>
      </w:r>
      <w:r w:rsidR="00574523" w:rsidRPr="00C87685">
        <w:rPr>
          <w:color w:val="000000" w:themeColor="text1"/>
        </w:rPr>
        <w:tab/>
      </w:r>
      <w:r w:rsidRPr="00C87685">
        <w:rPr>
          <w:color w:val="000000" w:themeColor="text1"/>
        </w:rPr>
        <w:t>Bid instructions</w:t>
      </w:r>
    </w:p>
    <w:p w14:paraId="573FA7A5" w14:textId="77777777" w:rsidR="00574523" w:rsidRPr="00C87685" w:rsidRDefault="00574523" w:rsidP="008F5AE2">
      <w:pPr>
        <w:ind w:left="0" w:right="0"/>
        <w:rPr>
          <w:color w:val="000000" w:themeColor="text1"/>
        </w:rPr>
      </w:pPr>
    </w:p>
    <w:p w14:paraId="411248E3" w14:textId="77777777" w:rsidR="00E113E6" w:rsidRPr="00C87685" w:rsidRDefault="00E113E6" w:rsidP="00E113E6">
      <w:pPr>
        <w:rPr>
          <w:color w:val="000000" w:themeColor="text1"/>
        </w:rPr>
      </w:pPr>
      <w:r w:rsidRPr="00C87685">
        <w:rPr>
          <w:color w:val="000000" w:themeColor="text1"/>
        </w:rPr>
        <w:t>The proposal must be submitted in English using the following outline:</w:t>
      </w:r>
    </w:p>
    <w:p w14:paraId="75830EC5" w14:textId="77777777" w:rsidR="00E113E6" w:rsidRPr="00C87685" w:rsidRDefault="00E113E6" w:rsidP="00E113E6">
      <w:pPr>
        <w:spacing w:after="0"/>
        <w:rPr>
          <w:color w:val="000000" w:themeColor="text1"/>
        </w:rPr>
      </w:pPr>
    </w:p>
    <w:tbl>
      <w:tblPr>
        <w:tblStyle w:val="TableGrid"/>
        <w:tblW w:w="8400" w:type="dxa"/>
        <w:tblInd w:w="805" w:type="dxa"/>
        <w:tblCellMar>
          <w:top w:w="44" w:type="dxa"/>
          <w:left w:w="106" w:type="dxa"/>
          <w:right w:w="91" w:type="dxa"/>
        </w:tblCellMar>
        <w:tblLook w:val="04A0" w:firstRow="1" w:lastRow="0" w:firstColumn="1" w:lastColumn="0" w:noHBand="0" w:noVBand="1"/>
      </w:tblPr>
      <w:tblGrid>
        <w:gridCol w:w="6480"/>
        <w:gridCol w:w="1920"/>
      </w:tblGrid>
      <w:tr w:rsidR="00C87685" w:rsidRPr="00C87685" w14:paraId="63DB50F6" w14:textId="77777777" w:rsidTr="0090728B">
        <w:trPr>
          <w:trHeight w:val="593"/>
        </w:trPr>
        <w:tc>
          <w:tcPr>
            <w:tcW w:w="6480" w:type="dxa"/>
            <w:tcBorders>
              <w:top w:val="single" w:sz="4" w:space="0" w:color="000000"/>
              <w:left w:val="single" w:sz="4" w:space="0" w:color="000000"/>
              <w:bottom w:val="single" w:sz="4" w:space="0" w:color="000000"/>
              <w:right w:val="single" w:sz="4" w:space="0" w:color="000000"/>
            </w:tcBorders>
            <w:shd w:val="clear" w:color="auto" w:fill="B8CCE4"/>
          </w:tcPr>
          <w:p w14:paraId="3FDA8165" w14:textId="77777777" w:rsidR="00E113E6" w:rsidRPr="00C87685" w:rsidRDefault="00E113E6" w:rsidP="0090728B">
            <w:pPr>
              <w:spacing w:line="259" w:lineRule="auto"/>
              <w:ind w:right="20"/>
              <w:jc w:val="center"/>
              <w:rPr>
                <w:color w:val="000000" w:themeColor="text1"/>
              </w:rPr>
            </w:pPr>
            <w:r w:rsidRPr="00C87685">
              <w:rPr>
                <w:b/>
                <w:color w:val="000000" w:themeColor="text1"/>
              </w:rPr>
              <w:t>Proposal sections</w:t>
            </w:r>
            <w:r w:rsidRPr="00C87685">
              <w:rPr>
                <w:color w:val="000000" w:themeColor="text1"/>
              </w:rPr>
              <w:t xml:space="preserve"> </w:t>
            </w:r>
          </w:p>
        </w:tc>
        <w:tc>
          <w:tcPr>
            <w:tcW w:w="1920" w:type="dxa"/>
            <w:tcBorders>
              <w:top w:val="single" w:sz="4" w:space="0" w:color="000000"/>
              <w:left w:val="single" w:sz="4" w:space="0" w:color="000000"/>
              <w:bottom w:val="single" w:sz="4" w:space="0" w:color="000000"/>
              <w:right w:val="single" w:sz="4" w:space="0" w:color="000000"/>
            </w:tcBorders>
            <w:shd w:val="clear" w:color="auto" w:fill="B8CCE4"/>
          </w:tcPr>
          <w:p w14:paraId="3CA2D3D6" w14:textId="77777777" w:rsidR="00E113E6" w:rsidRPr="00C87685" w:rsidRDefault="00E113E6" w:rsidP="0090728B">
            <w:pPr>
              <w:spacing w:line="259" w:lineRule="auto"/>
              <w:ind w:right="14"/>
              <w:jc w:val="center"/>
              <w:rPr>
                <w:color w:val="000000" w:themeColor="text1"/>
              </w:rPr>
            </w:pPr>
            <w:r w:rsidRPr="00C87685">
              <w:rPr>
                <w:b/>
                <w:color w:val="000000" w:themeColor="text1"/>
              </w:rPr>
              <w:t xml:space="preserve">Maximum page </w:t>
            </w:r>
          </w:p>
          <w:p w14:paraId="4DA591E8" w14:textId="77777777" w:rsidR="00E113E6" w:rsidRPr="00C87685" w:rsidRDefault="00E113E6" w:rsidP="0090728B">
            <w:pPr>
              <w:spacing w:line="259" w:lineRule="auto"/>
              <w:ind w:right="12"/>
              <w:jc w:val="center"/>
              <w:rPr>
                <w:color w:val="000000" w:themeColor="text1"/>
              </w:rPr>
            </w:pPr>
            <w:r w:rsidRPr="00C87685">
              <w:rPr>
                <w:b/>
                <w:color w:val="000000" w:themeColor="text1"/>
              </w:rPr>
              <w:t>length</w:t>
            </w:r>
            <w:r w:rsidRPr="00C87685">
              <w:rPr>
                <w:color w:val="000000" w:themeColor="text1"/>
              </w:rPr>
              <w:t xml:space="preserve"> </w:t>
            </w:r>
          </w:p>
        </w:tc>
      </w:tr>
      <w:tr w:rsidR="00C87685" w:rsidRPr="00C87685" w14:paraId="7BF35B18" w14:textId="77777777" w:rsidTr="0090728B">
        <w:trPr>
          <w:trHeight w:val="596"/>
        </w:trPr>
        <w:tc>
          <w:tcPr>
            <w:tcW w:w="6480" w:type="dxa"/>
            <w:tcBorders>
              <w:top w:val="single" w:sz="4" w:space="0" w:color="000000"/>
              <w:left w:val="single" w:sz="4" w:space="0" w:color="000000"/>
              <w:bottom w:val="single" w:sz="4" w:space="0" w:color="000000"/>
              <w:right w:val="single" w:sz="4" w:space="0" w:color="000000"/>
            </w:tcBorders>
          </w:tcPr>
          <w:p w14:paraId="6FBDEBD8" w14:textId="77777777" w:rsidR="00E113E6" w:rsidRPr="00C87685" w:rsidRDefault="00E113E6" w:rsidP="0090728B">
            <w:pPr>
              <w:spacing w:line="259" w:lineRule="auto"/>
              <w:rPr>
                <w:color w:val="000000" w:themeColor="text1"/>
              </w:rPr>
            </w:pPr>
            <w:r w:rsidRPr="00C87685">
              <w:rPr>
                <w:b/>
                <w:color w:val="000000" w:themeColor="text1"/>
              </w:rPr>
              <w:t>Title page</w:t>
            </w:r>
            <w:r w:rsidRPr="00C87685">
              <w:rPr>
                <w:color w:val="000000" w:themeColor="text1"/>
              </w:rPr>
              <w:t xml:space="preserve">: title of activity; name, address, phone and email of the offering organization </w:t>
            </w:r>
          </w:p>
        </w:tc>
        <w:tc>
          <w:tcPr>
            <w:tcW w:w="1920" w:type="dxa"/>
            <w:tcBorders>
              <w:top w:val="single" w:sz="4" w:space="0" w:color="000000"/>
              <w:left w:val="single" w:sz="4" w:space="0" w:color="000000"/>
              <w:bottom w:val="single" w:sz="4" w:space="0" w:color="000000"/>
              <w:right w:val="single" w:sz="4" w:space="0" w:color="000000"/>
            </w:tcBorders>
            <w:vAlign w:val="center"/>
          </w:tcPr>
          <w:p w14:paraId="640DAEAF" w14:textId="77777777" w:rsidR="00E113E6" w:rsidRPr="00C87685" w:rsidRDefault="00E113E6" w:rsidP="0090728B">
            <w:pPr>
              <w:spacing w:line="259" w:lineRule="auto"/>
              <w:ind w:right="14"/>
              <w:jc w:val="center"/>
              <w:rPr>
                <w:color w:val="000000" w:themeColor="text1"/>
              </w:rPr>
            </w:pPr>
            <w:r w:rsidRPr="00C87685">
              <w:rPr>
                <w:color w:val="000000" w:themeColor="text1"/>
              </w:rPr>
              <w:t xml:space="preserve">1 </w:t>
            </w:r>
          </w:p>
        </w:tc>
      </w:tr>
      <w:tr w:rsidR="00C87685" w:rsidRPr="00C87685" w14:paraId="58062A43" w14:textId="77777777" w:rsidTr="0090728B">
        <w:trPr>
          <w:trHeight w:val="1356"/>
        </w:trPr>
        <w:tc>
          <w:tcPr>
            <w:tcW w:w="6480" w:type="dxa"/>
            <w:tcBorders>
              <w:top w:val="single" w:sz="4" w:space="0" w:color="000000"/>
              <w:left w:val="single" w:sz="4" w:space="0" w:color="000000"/>
              <w:bottom w:val="single" w:sz="4" w:space="0" w:color="000000"/>
              <w:right w:val="single" w:sz="4" w:space="0" w:color="000000"/>
            </w:tcBorders>
          </w:tcPr>
          <w:p w14:paraId="41FA9AA9" w14:textId="0E9F4AEB" w:rsidR="00E113E6" w:rsidRPr="00C87685" w:rsidRDefault="00E113E6" w:rsidP="0090728B">
            <w:pPr>
              <w:spacing w:line="259" w:lineRule="auto"/>
              <w:rPr>
                <w:color w:val="000000" w:themeColor="text1"/>
              </w:rPr>
            </w:pPr>
            <w:r w:rsidRPr="00C87685">
              <w:rPr>
                <w:b/>
                <w:color w:val="000000" w:themeColor="text1"/>
              </w:rPr>
              <w:t>Organizational performance</w:t>
            </w:r>
            <w:r w:rsidRPr="00C87685">
              <w:rPr>
                <w:color w:val="000000" w:themeColor="text1"/>
              </w:rPr>
              <w:t xml:space="preserve">: a summary of the offering organization’s experience with similar activities. This should include other kits of electronic parts with guidance materials, similar to this initiative. A sample of parts from the kit, to demonstrate their use, </w:t>
            </w:r>
            <w:r w:rsidR="009A30FC" w:rsidRPr="00C87685">
              <w:rPr>
                <w:color w:val="000000" w:themeColor="text1"/>
              </w:rPr>
              <w:t xml:space="preserve">and </w:t>
            </w:r>
            <w:r w:rsidR="009A3714" w:rsidRPr="00C87685">
              <w:rPr>
                <w:color w:val="000000" w:themeColor="text1"/>
              </w:rPr>
              <w:t xml:space="preserve">a </w:t>
            </w:r>
            <w:r w:rsidR="009A30FC" w:rsidRPr="00C87685">
              <w:rPr>
                <w:color w:val="000000" w:themeColor="text1"/>
              </w:rPr>
              <w:t xml:space="preserve">sample of guidance materials </w:t>
            </w:r>
            <w:r w:rsidRPr="00C87685">
              <w:rPr>
                <w:color w:val="000000" w:themeColor="text1"/>
              </w:rPr>
              <w:t>should be provided for examination by the selection committee</w:t>
            </w:r>
          </w:p>
        </w:tc>
        <w:tc>
          <w:tcPr>
            <w:tcW w:w="1920" w:type="dxa"/>
            <w:tcBorders>
              <w:top w:val="single" w:sz="4" w:space="0" w:color="000000"/>
              <w:left w:val="single" w:sz="4" w:space="0" w:color="000000"/>
              <w:bottom w:val="single" w:sz="4" w:space="0" w:color="000000"/>
              <w:right w:val="single" w:sz="4" w:space="0" w:color="000000"/>
            </w:tcBorders>
            <w:vAlign w:val="center"/>
          </w:tcPr>
          <w:p w14:paraId="460C1172" w14:textId="77777777" w:rsidR="00E113E6" w:rsidRPr="00C87685" w:rsidRDefault="00E113E6" w:rsidP="0090728B">
            <w:pPr>
              <w:spacing w:line="259" w:lineRule="auto"/>
              <w:ind w:right="14"/>
              <w:jc w:val="center"/>
              <w:rPr>
                <w:color w:val="000000" w:themeColor="text1"/>
              </w:rPr>
            </w:pPr>
            <w:r w:rsidRPr="00C87685">
              <w:rPr>
                <w:color w:val="000000" w:themeColor="text1"/>
              </w:rPr>
              <w:t xml:space="preserve">2 </w:t>
            </w:r>
          </w:p>
        </w:tc>
      </w:tr>
      <w:tr w:rsidR="00C87685" w:rsidRPr="00C87685" w14:paraId="12B026CA" w14:textId="77777777" w:rsidTr="0090728B">
        <w:trPr>
          <w:trHeight w:val="1102"/>
        </w:trPr>
        <w:tc>
          <w:tcPr>
            <w:tcW w:w="6480" w:type="dxa"/>
            <w:tcBorders>
              <w:top w:val="single" w:sz="4" w:space="0" w:color="000000"/>
              <w:left w:val="single" w:sz="4" w:space="0" w:color="000000"/>
              <w:bottom w:val="single" w:sz="4" w:space="0" w:color="000000"/>
              <w:right w:val="single" w:sz="4" w:space="0" w:color="000000"/>
            </w:tcBorders>
          </w:tcPr>
          <w:p w14:paraId="7F904319" w14:textId="77777777" w:rsidR="00E113E6" w:rsidRPr="00C87685" w:rsidRDefault="00E113E6" w:rsidP="0090728B">
            <w:pPr>
              <w:spacing w:line="259" w:lineRule="auto"/>
              <w:ind w:right="19"/>
              <w:rPr>
                <w:color w:val="000000" w:themeColor="text1"/>
              </w:rPr>
            </w:pPr>
            <w:r w:rsidRPr="00C87685">
              <w:rPr>
                <w:b/>
                <w:color w:val="000000" w:themeColor="text1"/>
              </w:rPr>
              <w:t xml:space="preserve">Organizational capacity: </w:t>
            </w:r>
            <w:r w:rsidRPr="00C87685">
              <w:rPr>
                <w:color w:val="000000" w:themeColor="text1"/>
              </w:rPr>
              <w:t>a summary</w:t>
            </w:r>
            <w:r w:rsidRPr="00C87685">
              <w:rPr>
                <w:b/>
                <w:color w:val="000000" w:themeColor="text1"/>
              </w:rPr>
              <w:t xml:space="preserve"> </w:t>
            </w:r>
            <w:r w:rsidRPr="00C87685">
              <w:rPr>
                <w:color w:val="000000" w:themeColor="text1"/>
              </w:rPr>
              <w:t>of the resources the organization has relevant to the task, including a list of the key staff that will be committed to this activity, with a brief biographic sketch of each.</w:t>
            </w:r>
            <w:r w:rsidRPr="00C87685">
              <w:rPr>
                <w:b/>
                <w:color w:val="000000" w:themeColor="text1"/>
              </w:rPr>
              <w:t xml:space="preserve"> </w:t>
            </w:r>
          </w:p>
        </w:tc>
        <w:tc>
          <w:tcPr>
            <w:tcW w:w="1920" w:type="dxa"/>
            <w:tcBorders>
              <w:top w:val="single" w:sz="4" w:space="0" w:color="000000"/>
              <w:left w:val="single" w:sz="4" w:space="0" w:color="000000"/>
              <w:bottom w:val="single" w:sz="4" w:space="0" w:color="000000"/>
              <w:right w:val="single" w:sz="4" w:space="0" w:color="000000"/>
            </w:tcBorders>
            <w:vAlign w:val="center"/>
          </w:tcPr>
          <w:p w14:paraId="5C6B1276" w14:textId="77777777" w:rsidR="00E113E6" w:rsidRPr="00C87685" w:rsidRDefault="00E113E6" w:rsidP="0090728B">
            <w:pPr>
              <w:spacing w:line="259" w:lineRule="auto"/>
              <w:ind w:right="14"/>
              <w:jc w:val="center"/>
              <w:rPr>
                <w:color w:val="000000" w:themeColor="text1"/>
              </w:rPr>
            </w:pPr>
            <w:r w:rsidRPr="00C87685">
              <w:rPr>
                <w:color w:val="000000" w:themeColor="text1"/>
              </w:rPr>
              <w:t xml:space="preserve">2 </w:t>
            </w:r>
          </w:p>
        </w:tc>
      </w:tr>
      <w:tr w:rsidR="00E113E6" w:rsidRPr="00C87685" w14:paraId="1D4DF77B" w14:textId="77777777" w:rsidTr="0090728B">
        <w:trPr>
          <w:trHeight w:val="595"/>
        </w:trPr>
        <w:tc>
          <w:tcPr>
            <w:tcW w:w="6480" w:type="dxa"/>
            <w:tcBorders>
              <w:top w:val="single" w:sz="4" w:space="0" w:color="000000"/>
              <w:left w:val="single" w:sz="4" w:space="0" w:color="000000"/>
              <w:bottom w:val="single" w:sz="4" w:space="0" w:color="000000"/>
              <w:right w:val="single" w:sz="4" w:space="0" w:color="000000"/>
            </w:tcBorders>
          </w:tcPr>
          <w:p w14:paraId="0ACCD8C5" w14:textId="77777777" w:rsidR="00E113E6" w:rsidRPr="00C87685" w:rsidRDefault="00E113E6" w:rsidP="0090728B">
            <w:pPr>
              <w:spacing w:line="259" w:lineRule="auto"/>
              <w:rPr>
                <w:color w:val="000000" w:themeColor="text1"/>
              </w:rPr>
            </w:pPr>
            <w:r w:rsidRPr="00C87685">
              <w:rPr>
                <w:b/>
                <w:color w:val="000000" w:themeColor="text1"/>
              </w:rPr>
              <w:t>Cost proposal/budget</w:t>
            </w:r>
            <w:r w:rsidRPr="00C87685">
              <w:rPr>
                <w:color w:val="000000" w:themeColor="text1"/>
              </w:rPr>
              <w:t xml:space="preserve">: please use the table provided above </w:t>
            </w:r>
          </w:p>
        </w:tc>
        <w:tc>
          <w:tcPr>
            <w:tcW w:w="1920" w:type="dxa"/>
            <w:tcBorders>
              <w:top w:val="single" w:sz="4" w:space="0" w:color="000000"/>
              <w:left w:val="single" w:sz="4" w:space="0" w:color="000000"/>
              <w:bottom w:val="single" w:sz="4" w:space="0" w:color="000000"/>
              <w:right w:val="single" w:sz="4" w:space="0" w:color="000000"/>
            </w:tcBorders>
            <w:vAlign w:val="center"/>
          </w:tcPr>
          <w:p w14:paraId="6FA4B8AF" w14:textId="77777777" w:rsidR="00E113E6" w:rsidRPr="00C87685" w:rsidRDefault="00E113E6" w:rsidP="0090728B">
            <w:pPr>
              <w:spacing w:line="259" w:lineRule="auto"/>
              <w:ind w:right="14"/>
              <w:jc w:val="center"/>
              <w:rPr>
                <w:color w:val="000000" w:themeColor="text1"/>
              </w:rPr>
            </w:pPr>
            <w:r w:rsidRPr="00C87685">
              <w:rPr>
                <w:color w:val="000000" w:themeColor="text1"/>
              </w:rPr>
              <w:t xml:space="preserve">1 </w:t>
            </w:r>
          </w:p>
        </w:tc>
      </w:tr>
    </w:tbl>
    <w:p w14:paraId="633954D7" w14:textId="531BDE5B" w:rsidR="008F7988" w:rsidRPr="00C87685" w:rsidRDefault="008F7988" w:rsidP="008F5AE2">
      <w:pPr>
        <w:spacing w:after="0" w:line="259" w:lineRule="auto"/>
        <w:ind w:left="0" w:right="0" w:firstLine="0"/>
        <w:jc w:val="left"/>
        <w:rPr>
          <w:color w:val="000000" w:themeColor="text1"/>
        </w:rPr>
      </w:pPr>
    </w:p>
    <w:p w14:paraId="6F2E3D7F" w14:textId="77777777" w:rsidR="00E113E6" w:rsidRPr="00C87685" w:rsidRDefault="00E113E6" w:rsidP="008F5AE2">
      <w:pPr>
        <w:spacing w:after="0" w:line="259" w:lineRule="auto"/>
        <w:ind w:left="0" w:right="0" w:firstLine="0"/>
        <w:jc w:val="left"/>
        <w:rPr>
          <w:color w:val="000000" w:themeColor="text1"/>
        </w:rPr>
      </w:pPr>
    </w:p>
    <w:p w14:paraId="5DA6D29F" w14:textId="77777777" w:rsidR="00E113E6" w:rsidRPr="00C87685" w:rsidRDefault="009B6C0F" w:rsidP="00E113E6">
      <w:pPr>
        <w:spacing w:after="0"/>
        <w:rPr>
          <w:b/>
          <w:color w:val="000000" w:themeColor="text1"/>
        </w:rPr>
      </w:pPr>
      <w:r w:rsidRPr="00C87685">
        <w:rPr>
          <w:b/>
          <w:color w:val="000000" w:themeColor="text1"/>
        </w:rPr>
        <w:t>4.5</w:t>
      </w:r>
      <w:r w:rsidR="00574523" w:rsidRPr="00C87685">
        <w:rPr>
          <w:b/>
          <w:color w:val="000000" w:themeColor="text1"/>
        </w:rPr>
        <w:tab/>
      </w:r>
      <w:r w:rsidR="00E113E6" w:rsidRPr="00C87685">
        <w:rPr>
          <w:b/>
          <w:color w:val="000000" w:themeColor="text1"/>
        </w:rPr>
        <w:t xml:space="preserve">Period of Performance </w:t>
      </w:r>
    </w:p>
    <w:p w14:paraId="63EB053C" w14:textId="77777777" w:rsidR="00E113E6" w:rsidRPr="00C87685" w:rsidRDefault="00E113E6" w:rsidP="00E113E6">
      <w:pPr>
        <w:spacing w:after="0"/>
        <w:rPr>
          <w:color w:val="000000" w:themeColor="text1"/>
        </w:rPr>
      </w:pPr>
    </w:p>
    <w:p w14:paraId="4A34C914" w14:textId="77777777" w:rsidR="00E113E6" w:rsidRPr="00C87685" w:rsidRDefault="00E113E6" w:rsidP="00E113E6">
      <w:pPr>
        <w:numPr>
          <w:ilvl w:val="0"/>
          <w:numId w:val="4"/>
        </w:numPr>
        <w:spacing w:after="120" w:line="240" w:lineRule="auto"/>
        <w:ind w:left="720" w:right="0" w:hanging="360"/>
        <w:rPr>
          <w:color w:val="000000" w:themeColor="text1"/>
        </w:rPr>
      </w:pPr>
      <w:r w:rsidRPr="00C87685">
        <w:rPr>
          <w:color w:val="000000" w:themeColor="text1"/>
        </w:rPr>
        <w:t>The subcontract performance will be in accordance with the agreed Work Plan that will be integral part of the subcontract.</w:t>
      </w:r>
    </w:p>
    <w:p w14:paraId="6612EEE3" w14:textId="77777777" w:rsidR="00E113E6" w:rsidRPr="00C87685" w:rsidRDefault="00E113E6" w:rsidP="00E113E6">
      <w:pPr>
        <w:numPr>
          <w:ilvl w:val="0"/>
          <w:numId w:val="4"/>
        </w:numPr>
        <w:spacing w:after="120" w:line="240" w:lineRule="auto"/>
        <w:ind w:left="720" w:right="0" w:hanging="360"/>
        <w:rPr>
          <w:color w:val="000000" w:themeColor="text1"/>
        </w:rPr>
      </w:pPr>
      <w:r w:rsidRPr="00C87685">
        <w:rPr>
          <w:color w:val="000000" w:themeColor="text1"/>
        </w:rPr>
        <w:t xml:space="preserve">Failure of the Subcontractor to comply with the Work Plan shall be grounds for a determination by KEC that the Subcontractor is not prosecuting the work with sufficient diligence to ensure completion within the time specified in the subcontract. Upon making this determination, KEC may terminate the Subcontract in whole or in part, in accordance with the terms of this subcontract.  </w:t>
      </w:r>
    </w:p>
    <w:p w14:paraId="7F636682" w14:textId="3502BFEB" w:rsidR="00E113E6" w:rsidRDefault="00E113E6" w:rsidP="00E113E6">
      <w:pPr>
        <w:pStyle w:val="Heading2"/>
        <w:spacing w:after="115"/>
        <w:ind w:left="360" w:hanging="360"/>
        <w:rPr>
          <w:color w:val="000000" w:themeColor="text1"/>
        </w:rPr>
      </w:pPr>
    </w:p>
    <w:p w14:paraId="4589715D" w14:textId="77777777" w:rsidR="003B501C" w:rsidRPr="003B501C" w:rsidRDefault="003B501C" w:rsidP="003B501C"/>
    <w:p w14:paraId="2860317F" w14:textId="0D579F3F" w:rsidR="002B3825" w:rsidRPr="00C87685" w:rsidRDefault="002B3825" w:rsidP="002B3825">
      <w:pPr>
        <w:rPr>
          <w:color w:val="000000" w:themeColor="text1"/>
        </w:rPr>
      </w:pPr>
    </w:p>
    <w:p w14:paraId="7584D9A6" w14:textId="384515B4" w:rsidR="002B3825" w:rsidRDefault="002B3825" w:rsidP="002B3825">
      <w:pPr>
        <w:rPr>
          <w:color w:val="000000" w:themeColor="text1"/>
        </w:rPr>
      </w:pPr>
    </w:p>
    <w:p w14:paraId="4D5E6AA3" w14:textId="4AD0F137" w:rsidR="005B2034" w:rsidRDefault="005B2034" w:rsidP="002B3825">
      <w:pPr>
        <w:rPr>
          <w:color w:val="000000" w:themeColor="text1"/>
        </w:rPr>
      </w:pPr>
    </w:p>
    <w:p w14:paraId="4CC29F33" w14:textId="77777777" w:rsidR="00BD55C9" w:rsidRDefault="00BD55C9" w:rsidP="002B3825">
      <w:pPr>
        <w:rPr>
          <w:color w:val="000000" w:themeColor="text1"/>
        </w:rPr>
      </w:pPr>
    </w:p>
    <w:p w14:paraId="0C9D6C32" w14:textId="77777777" w:rsidR="005B2034" w:rsidRPr="00C87685" w:rsidRDefault="005B2034" w:rsidP="002B3825">
      <w:pPr>
        <w:rPr>
          <w:color w:val="000000" w:themeColor="text1"/>
        </w:rPr>
      </w:pPr>
    </w:p>
    <w:p w14:paraId="6CCA1165" w14:textId="21949F0F" w:rsidR="008F7988" w:rsidRPr="00C87685" w:rsidRDefault="009B6C0F" w:rsidP="00E113E6">
      <w:pPr>
        <w:spacing w:after="0" w:line="259" w:lineRule="auto"/>
        <w:ind w:left="0" w:right="0" w:firstLine="0"/>
        <w:jc w:val="left"/>
        <w:rPr>
          <w:color w:val="000000" w:themeColor="text1"/>
        </w:rPr>
      </w:pPr>
      <w:r w:rsidRPr="00C87685">
        <w:rPr>
          <w:color w:val="000000" w:themeColor="text1"/>
        </w:rPr>
        <w:lastRenderedPageBreak/>
        <w:t>5.</w:t>
      </w:r>
      <w:r w:rsidRPr="00C87685">
        <w:rPr>
          <w:color w:val="000000" w:themeColor="text1"/>
        </w:rPr>
        <w:tab/>
        <w:t xml:space="preserve">GUIDELINES FOR PROPOSAL SUBMISSION </w:t>
      </w:r>
    </w:p>
    <w:p w14:paraId="1F0A47BB" w14:textId="77777777" w:rsidR="008F7988" w:rsidRPr="00C87685" w:rsidRDefault="008F7988" w:rsidP="008F5AE2">
      <w:pPr>
        <w:spacing w:after="0" w:line="259" w:lineRule="auto"/>
        <w:ind w:left="0" w:right="0" w:firstLine="0"/>
        <w:jc w:val="left"/>
        <w:rPr>
          <w:color w:val="000000" w:themeColor="text1"/>
        </w:rPr>
      </w:pPr>
    </w:p>
    <w:p w14:paraId="686E841C" w14:textId="77777777" w:rsidR="008F7988" w:rsidRPr="00C87685" w:rsidRDefault="009B6C0F" w:rsidP="008F5AE2">
      <w:pPr>
        <w:pStyle w:val="Heading3"/>
        <w:ind w:left="0"/>
        <w:rPr>
          <w:color w:val="000000" w:themeColor="text1"/>
        </w:rPr>
      </w:pPr>
      <w:r w:rsidRPr="00C87685">
        <w:rPr>
          <w:color w:val="000000" w:themeColor="text1"/>
        </w:rPr>
        <w:t>5.1</w:t>
      </w:r>
      <w:r w:rsidR="00574523" w:rsidRPr="00C87685">
        <w:rPr>
          <w:color w:val="000000" w:themeColor="text1"/>
        </w:rPr>
        <w:tab/>
      </w:r>
      <w:r w:rsidRPr="00C87685">
        <w:rPr>
          <w:color w:val="000000" w:themeColor="text1"/>
        </w:rPr>
        <w:t xml:space="preserve">Intent of submission </w:t>
      </w:r>
    </w:p>
    <w:p w14:paraId="72CF0255" w14:textId="77777777" w:rsidR="008F7988" w:rsidRPr="00C87685" w:rsidRDefault="008F7988" w:rsidP="008F5AE2">
      <w:pPr>
        <w:spacing w:after="0" w:line="259" w:lineRule="auto"/>
        <w:ind w:left="0" w:right="0" w:firstLine="0"/>
        <w:jc w:val="left"/>
        <w:rPr>
          <w:color w:val="000000" w:themeColor="text1"/>
        </w:rPr>
      </w:pPr>
    </w:p>
    <w:p w14:paraId="0A9960C2" w14:textId="1F81BF5C" w:rsidR="008F7988" w:rsidRPr="00C87685" w:rsidRDefault="009B6C0F" w:rsidP="008F5AE2">
      <w:pPr>
        <w:ind w:left="0" w:right="0"/>
        <w:rPr>
          <w:color w:val="000000" w:themeColor="text1"/>
        </w:rPr>
      </w:pPr>
      <w:r w:rsidRPr="00C87685">
        <w:rPr>
          <w:color w:val="000000" w:themeColor="text1"/>
        </w:rPr>
        <w:t xml:space="preserve">By </w:t>
      </w:r>
      <w:r w:rsidR="00311DD1" w:rsidRPr="00C87685">
        <w:rPr>
          <w:color w:val="000000" w:themeColor="text1"/>
        </w:rPr>
        <w:t>Ju</w:t>
      </w:r>
      <w:r w:rsidR="009A30FC" w:rsidRPr="00C87685">
        <w:rPr>
          <w:color w:val="000000" w:themeColor="text1"/>
        </w:rPr>
        <w:t xml:space="preserve">ly </w:t>
      </w:r>
      <w:r w:rsidR="000E7E97">
        <w:rPr>
          <w:color w:val="000000" w:themeColor="text1"/>
        </w:rPr>
        <w:t>16</w:t>
      </w:r>
      <w:r w:rsidR="00786621" w:rsidRPr="00C87685">
        <w:rPr>
          <w:color w:val="000000" w:themeColor="text1"/>
        </w:rPr>
        <w:t>, 2018</w:t>
      </w:r>
      <w:r w:rsidRPr="00C87685">
        <w:rPr>
          <w:color w:val="000000" w:themeColor="text1"/>
        </w:rPr>
        <w:t xml:space="preserve"> please email </w:t>
      </w:r>
      <w:r w:rsidR="00B70450" w:rsidRPr="00C87685">
        <w:rPr>
          <w:color w:val="000000" w:themeColor="text1"/>
          <w:u w:val="single" w:color="0000FF"/>
        </w:rPr>
        <w:t>shbajoku@kec-ks.org</w:t>
      </w:r>
      <w:r w:rsidRPr="00C87685">
        <w:rPr>
          <w:color w:val="000000" w:themeColor="text1"/>
        </w:rPr>
        <w:t xml:space="preserve"> confirming your intent to submit a response to this request.  Only those who inform </w:t>
      </w:r>
      <w:r w:rsidR="00BF2F6F" w:rsidRPr="00C87685">
        <w:rPr>
          <w:color w:val="000000" w:themeColor="text1"/>
        </w:rPr>
        <w:t>ASSET</w:t>
      </w:r>
      <w:r w:rsidRPr="00C87685">
        <w:rPr>
          <w:color w:val="000000" w:themeColor="text1"/>
        </w:rPr>
        <w:t xml:space="preserve"> of their intention to submit a proposal will receive responses to questions and modifications to the RFP, if any.</w:t>
      </w:r>
    </w:p>
    <w:p w14:paraId="392198EA" w14:textId="77777777" w:rsidR="008F7988" w:rsidRPr="00C87685" w:rsidRDefault="008F7988" w:rsidP="008F5AE2">
      <w:pPr>
        <w:spacing w:after="0" w:line="259" w:lineRule="auto"/>
        <w:ind w:left="0" w:right="0" w:firstLine="0"/>
        <w:jc w:val="left"/>
        <w:rPr>
          <w:color w:val="000000" w:themeColor="text1"/>
        </w:rPr>
      </w:pPr>
    </w:p>
    <w:p w14:paraId="58F429D0" w14:textId="77777777" w:rsidR="008F7988" w:rsidRPr="00C87685" w:rsidRDefault="009B6C0F" w:rsidP="008F5AE2">
      <w:pPr>
        <w:pStyle w:val="Heading3"/>
        <w:ind w:left="0"/>
        <w:rPr>
          <w:color w:val="000000" w:themeColor="text1"/>
        </w:rPr>
      </w:pPr>
      <w:r w:rsidRPr="00C87685">
        <w:rPr>
          <w:color w:val="000000" w:themeColor="text1"/>
        </w:rPr>
        <w:t>5.2</w:t>
      </w:r>
      <w:r w:rsidR="00574523" w:rsidRPr="00C87685">
        <w:rPr>
          <w:color w:val="000000" w:themeColor="text1"/>
        </w:rPr>
        <w:tab/>
      </w:r>
      <w:r w:rsidRPr="00C87685">
        <w:rPr>
          <w:color w:val="000000" w:themeColor="text1"/>
        </w:rPr>
        <w:t>Withdrawals of Proposals</w:t>
      </w:r>
    </w:p>
    <w:p w14:paraId="29F5047A" w14:textId="77777777" w:rsidR="008F7988" w:rsidRPr="00C87685" w:rsidRDefault="008F7988" w:rsidP="008F5AE2">
      <w:pPr>
        <w:spacing w:after="0" w:line="259" w:lineRule="auto"/>
        <w:ind w:left="0" w:right="0" w:firstLine="0"/>
        <w:jc w:val="left"/>
        <w:rPr>
          <w:color w:val="000000" w:themeColor="text1"/>
        </w:rPr>
      </w:pPr>
    </w:p>
    <w:p w14:paraId="37B99616" w14:textId="3D310D87" w:rsidR="008F7988" w:rsidRPr="00C87685" w:rsidRDefault="009B6C0F" w:rsidP="008F5AE2">
      <w:pPr>
        <w:ind w:left="0" w:right="0"/>
        <w:rPr>
          <w:color w:val="000000" w:themeColor="text1"/>
        </w:rPr>
      </w:pPr>
      <w:r w:rsidRPr="00C87685">
        <w:rPr>
          <w:color w:val="000000" w:themeColor="text1"/>
        </w:rPr>
        <w:t xml:space="preserve">Vendors may withdraw their proposal without prejudice from consideration at any time prior to the awarding of the contract by sending an e-mail </w:t>
      </w:r>
      <w:r w:rsidR="00B70450" w:rsidRPr="00C87685">
        <w:rPr>
          <w:color w:val="000000" w:themeColor="text1"/>
          <w:u w:val="single" w:color="0000FF"/>
        </w:rPr>
        <w:t>shbajoku@kec-ks.org</w:t>
      </w:r>
      <w:r w:rsidRPr="00C87685">
        <w:rPr>
          <w:color w:val="000000" w:themeColor="text1"/>
        </w:rPr>
        <w:t xml:space="preserve">. </w:t>
      </w:r>
      <w:r w:rsidR="00BF2F6F" w:rsidRPr="00C87685">
        <w:rPr>
          <w:color w:val="000000" w:themeColor="text1"/>
        </w:rPr>
        <w:t>KEC</w:t>
      </w:r>
      <w:r w:rsidRPr="00C87685">
        <w:rPr>
          <w:color w:val="000000" w:themeColor="text1"/>
        </w:rPr>
        <w:t xml:space="preserve"> will not be responsible for errors or omissions in your proposal. You will be permitted to submit only one proposal. You may not revise submitted p</w:t>
      </w:r>
      <w:r w:rsidR="00341B44" w:rsidRPr="00C87685">
        <w:rPr>
          <w:color w:val="000000" w:themeColor="text1"/>
        </w:rPr>
        <w:t xml:space="preserve">roposal after the deadline of </w:t>
      </w:r>
      <w:r w:rsidR="00786621" w:rsidRPr="00C87685">
        <w:rPr>
          <w:color w:val="000000" w:themeColor="text1"/>
        </w:rPr>
        <w:t>12</w:t>
      </w:r>
      <w:r w:rsidRPr="00C87685">
        <w:rPr>
          <w:color w:val="000000" w:themeColor="text1"/>
        </w:rPr>
        <w:t xml:space="preserve">:00 local time on </w:t>
      </w:r>
      <w:r w:rsidR="00786621" w:rsidRPr="00C87685">
        <w:rPr>
          <w:color w:val="000000" w:themeColor="text1"/>
        </w:rPr>
        <w:t xml:space="preserve">July </w:t>
      </w:r>
      <w:r w:rsidR="000E7E97">
        <w:rPr>
          <w:color w:val="000000" w:themeColor="text1"/>
        </w:rPr>
        <w:t>25</w:t>
      </w:r>
      <w:r w:rsidR="00786621" w:rsidRPr="00C87685">
        <w:rPr>
          <w:color w:val="000000" w:themeColor="text1"/>
        </w:rPr>
        <w:t>, 2018</w:t>
      </w:r>
      <w:r w:rsidRPr="00C87685">
        <w:rPr>
          <w:color w:val="000000" w:themeColor="text1"/>
        </w:rPr>
        <w:t xml:space="preserve">. After the deadline, revisions to your original submission will not be allowed except as requested by </w:t>
      </w:r>
      <w:r w:rsidR="000F4BB3" w:rsidRPr="00C87685">
        <w:rPr>
          <w:color w:val="000000" w:themeColor="text1"/>
        </w:rPr>
        <w:t>KEC</w:t>
      </w:r>
      <w:r w:rsidRPr="00C87685">
        <w:rPr>
          <w:color w:val="000000" w:themeColor="text1"/>
        </w:rPr>
        <w:t xml:space="preserve">.  </w:t>
      </w:r>
    </w:p>
    <w:p w14:paraId="65BF94B2" w14:textId="4CBBF3B0" w:rsidR="007D380B" w:rsidRPr="00C87685" w:rsidRDefault="007D380B" w:rsidP="008F5AE2">
      <w:pPr>
        <w:ind w:left="0" w:right="0"/>
        <w:rPr>
          <w:color w:val="000000" w:themeColor="text1"/>
        </w:rPr>
      </w:pPr>
    </w:p>
    <w:p w14:paraId="61808A37" w14:textId="1B4353AC" w:rsidR="00B70450" w:rsidRPr="00C87685" w:rsidRDefault="00B70450" w:rsidP="008F5AE2">
      <w:pPr>
        <w:ind w:left="0" w:right="0"/>
        <w:rPr>
          <w:color w:val="000000" w:themeColor="text1"/>
        </w:rPr>
      </w:pPr>
    </w:p>
    <w:p w14:paraId="169BE233" w14:textId="77777777" w:rsidR="008F7988" w:rsidRPr="00C87685" w:rsidRDefault="009B6C0F" w:rsidP="00574523">
      <w:pPr>
        <w:pStyle w:val="Heading3"/>
        <w:ind w:left="720" w:hanging="730"/>
        <w:rPr>
          <w:color w:val="000000" w:themeColor="text1"/>
        </w:rPr>
      </w:pPr>
      <w:r w:rsidRPr="00C87685">
        <w:rPr>
          <w:color w:val="000000" w:themeColor="text1"/>
        </w:rPr>
        <w:t>5.3</w:t>
      </w:r>
      <w:r w:rsidR="00574523" w:rsidRPr="00C87685">
        <w:rPr>
          <w:color w:val="000000" w:themeColor="text1"/>
        </w:rPr>
        <w:tab/>
      </w:r>
      <w:r w:rsidRPr="00C87685">
        <w:rPr>
          <w:color w:val="000000" w:themeColor="text1"/>
        </w:rPr>
        <w:t>RFP Responses</w:t>
      </w:r>
    </w:p>
    <w:p w14:paraId="75418DCD" w14:textId="77777777" w:rsidR="008F7988" w:rsidRPr="00C87685" w:rsidRDefault="008F7988" w:rsidP="008F5AE2">
      <w:pPr>
        <w:spacing w:after="0" w:line="259" w:lineRule="auto"/>
        <w:ind w:left="0" w:right="0" w:firstLine="0"/>
        <w:jc w:val="left"/>
        <w:rPr>
          <w:color w:val="000000" w:themeColor="text1"/>
        </w:rPr>
      </w:pPr>
    </w:p>
    <w:p w14:paraId="6EE9E90E" w14:textId="77777777" w:rsidR="008F7988" w:rsidRPr="00C87685" w:rsidRDefault="009B6C0F" w:rsidP="008F5AE2">
      <w:pPr>
        <w:ind w:left="0" w:right="0"/>
        <w:rPr>
          <w:color w:val="000000" w:themeColor="text1"/>
        </w:rPr>
      </w:pPr>
      <w:r w:rsidRPr="00C87685">
        <w:rPr>
          <w:color w:val="000000" w:themeColor="text1"/>
        </w:rPr>
        <w:t>Completeness and consistency of responses in this RFP will be a major element in the vendor selection process. The RFP aims to help the vendors to provide consistent and comparable proposals. Proposals are requested from interested vendors desiring to provide items as specified in this document.</w:t>
      </w:r>
      <w:r w:rsidR="00574523" w:rsidRPr="00C87685">
        <w:rPr>
          <w:color w:val="000000" w:themeColor="text1"/>
        </w:rPr>
        <w:t xml:space="preserve"> </w:t>
      </w:r>
    </w:p>
    <w:p w14:paraId="1E9EBA65" w14:textId="77777777" w:rsidR="00574523" w:rsidRPr="00C87685" w:rsidRDefault="00574523" w:rsidP="008F5AE2">
      <w:pPr>
        <w:ind w:left="0" w:right="0"/>
        <w:rPr>
          <w:color w:val="000000" w:themeColor="text1"/>
        </w:rPr>
      </w:pPr>
    </w:p>
    <w:p w14:paraId="4A61755B" w14:textId="3E24A05A" w:rsidR="008F7988" w:rsidRPr="00C87685" w:rsidRDefault="009B6C0F" w:rsidP="008F5AE2">
      <w:pPr>
        <w:ind w:left="0" w:right="0"/>
        <w:rPr>
          <w:color w:val="000000" w:themeColor="text1"/>
        </w:rPr>
      </w:pPr>
      <w:r w:rsidRPr="00C87685">
        <w:rPr>
          <w:color w:val="000000" w:themeColor="text1"/>
        </w:rPr>
        <w:t xml:space="preserve">Your response must be received at </w:t>
      </w:r>
      <w:r w:rsidR="0004105D" w:rsidRPr="00C87685">
        <w:rPr>
          <w:color w:val="000000" w:themeColor="text1"/>
        </w:rPr>
        <w:t>ASSET offices</w:t>
      </w:r>
      <w:r w:rsidRPr="00C87685">
        <w:rPr>
          <w:color w:val="000000" w:themeColor="text1"/>
        </w:rPr>
        <w:t xml:space="preserve"> in</w:t>
      </w:r>
      <w:r w:rsidR="007D380B" w:rsidRPr="00C87685">
        <w:rPr>
          <w:color w:val="000000" w:themeColor="text1"/>
        </w:rPr>
        <w:t xml:space="preserve"> hard copies by 1</w:t>
      </w:r>
      <w:r w:rsidR="00786621" w:rsidRPr="00C87685">
        <w:rPr>
          <w:color w:val="000000" w:themeColor="text1"/>
        </w:rPr>
        <w:t>2</w:t>
      </w:r>
      <w:r w:rsidR="007D380B" w:rsidRPr="00C87685">
        <w:rPr>
          <w:color w:val="000000" w:themeColor="text1"/>
        </w:rPr>
        <w:t>:</w:t>
      </w:r>
      <w:r w:rsidRPr="00C87685">
        <w:rPr>
          <w:color w:val="000000" w:themeColor="text1"/>
        </w:rPr>
        <w:t xml:space="preserve">00 </w:t>
      </w:r>
      <w:r w:rsidR="007D380B" w:rsidRPr="00C87685">
        <w:rPr>
          <w:color w:val="000000" w:themeColor="text1"/>
        </w:rPr>
        <w:t xml:space="preserve">hours </w:t>
      </w:r>
      <w:r w:rsidRPr="00C87685">
        <w:rPr>
          <w:color w:val="000000" w:themeColor="text1"/>
        </w:rPr>
        <w:t xml:space="preserve">local time on </w:t>
      </w:r>
      <w:r w:rsidR="00786621" w:rsidRPr="00C87685">
        <w:rPr>
          <w:color w:val="000000" w:themeColor="text1"/>
        </w:rPr>
        <w:t xml:space="preserve">July </w:t>
      </w:r>
      <w:r w:rsidR="000E7E97">
        <w:rPr>
          <w:color w:val="000000" w:themeColor="text1"/>
        </w:rPr>
        <w:t>25</w:t>
      </w:r>
      <w:r w:rsidR="00786621" w:rsidRPr="00C87685">
        <w:rPr>
          <w:color w:val="000000" w:themeColor="text1"/>
        </w:rPr>
        <w:t>, 2018</w:t>
      </w:r>
      <w:r w:rsidRPr="00C87685">
        <w:rPr>
          <w:color w:val="000000" w:themeColor="text1"/>
        </w:rPr>
        <w:t xml:space="preserve">. Please provide your company name, contact person, title, telephone number and fax number of the person who should receive any updates and/or questions. </w:t>
      </w:r>
    </w:p>
    <w:p w14:paraId="17DFF489" w14:textId="77777777" w:rsidR="008F7988" w:rsidRPr="00C87685" w:rsidRDefault="008F7988" w:rsidP="008F5AE2">
      <w:pPr>
        <w:spacing w:after="0" w:line="259" w:lineRule="auto"/>
        <w:ind w:left="0" w:right="0" w:firstLine="0"/>
        <w:jc w:val="left"/>
        <w:rPr>
          <w:color w:val="000000" w:themeColor="text1"/>
        </w:rPr>
      </w:pPr>
    </w:p>
    <w:p w14:paraId="05B4E265" w14:textId="77777777" w:rsidR="008F7988" w:rsidRPr="00C87685" w:rsidRDefault="008F7988" w:rsidP="008F5AE2">
      <w:pPr>
        <w:spacing w:after="0" w:line="259" w:lineRule="auto"/>
        <w:ind w:left="0" w:right="0" w:firstLine="0"/>
        <w:jc w:val="left"/>
        <w:rPr>
          <w:color w:val="000000" w:themeColor="text1"/>
        </w:rPr>
      </w:pPr>
    </w:p>
    <w:p w14:paraId="075E0021" w14:textId="77777777" w:rsidR="008F7988" w:rsidRPr="00C87685" w:rsidRDefault="00574523" w:rsidP="00574523">
      <w:pPr>
        <w:pStyle w:val="Heading2"/>
        <w:spacing w:after="112"/>
        <w:ind w:left="360" w:hanging="360"/>
        <w:rPr>
          <w:color w:val="000000" w:themeColor="text1"/>
        </w:rPr>
      </w:pPr>
      <w:r w:rsidRPr="00C87685">
        <w:rPr>
          <w:color w:val="000000" w:themeColor="text1"/>
        </w:rPr>
        <w:t>6.</w:t>
      </w:r>
      <w:r w:rsidRPr="00C87685">
        <w:rPr>
          <w:color w:val="000000" w:themeColor="text1"/>
        </w:rPr>
        <w:tab/>
      </w:r>
      <w:r w:rsidR="009B6C0F" w:rsidRPr="00C87685">
        <w:rPr>
          <w:color w:val="000000" w:themeColor="text1"/>
        </w:rPr>
        <w:t xml:space="preserve">EVALUATION OF PROPOSALS </w:t>
      </w:r>
    </w:p>
    <w:p w14:paraId="3C37B7BF" w14:textId="77777777" w:rsidR="008F7988" w:rsidRPr="00C87685" w:rsidRDefault="008F7988" w:rsidP="008F5AE2">
      <w:pPr>
        <w:spacing w:after="0" w:line="259" w:lineRule="auto"/>
        <w:ind w:left="0" w:right="0" w:firstLine="0"/>
        <w:jc w:val="left"/>
        <w:rPr>
          <w:color w:val="000000" w:themeColor="text1"/>
        </w:rPr>
      </w:pPr>
    </w:p>
    <w:p w14:paraId="4090F859" w14:textId="77777777" w:rsidR="00451F4D" w:rsidRPr="00C87685" w:rsidRDefault="00451F4D" w:rsidP="00451F4D">
      <w:pPr>
        <w:pStyle w:val="ListParagraph"/>
        <w:numPr>
          <w:ilvl w:val="1"/>
          <w:numId w:val="26"/>
        </w:numPr>
        <w:spacing w:line="240" w:lineRule="auto"/>
        <w:rPr>
          <w:rFonts w:ascii="Arial" w:hAnsi="Arial" w:cs="Arial"/>
          <w:b/>
          <w:color w:val="000000" w:themeColor="text1"/>
        </w:rPr>
      </w:pPr>
      <w:r w:rsidRPr="00C87685">
        <w:rPr>
          <w:rFonts w:ascii="Arial" w:hAnsi="Arial" w:cs="Arial"/>
          <w:b/>
          <w:color w:val="000000" w:themeColor="text1"/>
        </w:rPr>
        <w:t xml:space="preserve">Evaluation criteria </w:t>
      </w:r>
    </w:p>
    <w:p w14:paraId="14943FA2" w14:textId="77777777" w:rsidR="00451F4D" w:rsidRPr="00C87685" w:rsidRDefault="00451F4D" w:rsidP="00451F4D">
      <w:pPr>
        <w:spacing w:line="240" w:lineRule="auto"/>
        <w:rPr>
          <w:color w:val="000000" w:themeColor="text1"/>
        </w:rPr>
      </w:pPr>
      <w:r w:rsidRPr="00C87685">
        <w:rPr>
          <w:color w:val="000000" w:themeColor="text1"/>
        </w:rPr>
        <w:t>KEC</w:t>
      </w:r>
      <w:r w:rsidRPr="00C87685">
        <w:rPr>
          <w:b/>
          <w:bCs/>
          <w:color w:val="000000" w:themeColor="text1"/>
        </w:rPr>
        <w:t xml:space="preserve"> </w:t>
      </w:r>
      <w:r w:rsidRPr="00C87685">
        <w:rPr>
          <w:color w:val="000000" w:themeColor="text1"/>
        </w:rPr>
        <w:t>will determine the eligibility of each vendor submitting a proposal based on the criteria and provisions submitted. KEC shall review, evaluate, and compare all proposals according to, but not limited to, the following criteria: </w:t>
      </w:r>
    </w:p>
    <w:p w14:paraId="1659E067" w14:textId="77777777" w:rsidR="00451F4D" w:rsidRPr="00C87685" w:rsidRDefault="00451F4D" w:rsidP="00451F4D">
      <w:pPr>
        <w:numPr>
          <w:ilvl w:val="1"/>
          <w:numId w:val="25"/>
        </w:numPr>
        <w:spacing w:after="0" w:line="240" w:lineRule="auto"/>
        <w:ind w:right="0"/>
        <w:rPr>
          <w:color w:val="000000" w:themeColor="text1"/>
        </w:rPr>
      </w:pPr>
      <w:r w:rsidRPr="00C87685">
        <w:rPr>
          <w:color w:val="000000" w:themeColor="text1"/>
        </w:rPr>
        <w:t xml:space="preserve">Bidder's Proposal meets or exceeds the </w:t>
      </w:r>
      <w:r w:rsidRPr="00C87685">
        <w:rPr>
          <w:b/>
          <w:bCs/>
          <w:color w:val="000000" w:themeColor="text1"/>
        </w:rPr>
        <w:t>RFP</w:t>
      </w:r>
      <w:r w:rsidRPr="00C87685">
        <w:rPr>
          <w:color w:val="000000" w:themeColor="text1"/>
        </w:rPr>
        <w:t xml:space="preserve"> requirements. </w:t>
      </w:r>
    </w:p>
    <w:p w14:paraId="11028BE3" w14:textId="77777777" w:rsidR="00451F4D" w:rsidRPr="00C87685" w:rsidRDefault="00451F4D" w:rsidP="00451F4D">
      <w:pPr>
        <w:numPr>
          <w:ilvl w:val="1"/>
          <w:numId w:val="25"/>
        </w:numPr>
        <w:spacing w:after="0" w:line="240" w:lineRule="auto"/>
        <w:ind w:right="0"/>
        <w:rPr>
          <w:color w:val="000000" w:themeColor="text1"/>
        </w:rPr>
      </w:pPr>
      <w:r w:rsidRPr="00C87685">
        <w:rPr>
          <w:color w:val="000000" w:themeColor="text1"/>
        </w:rPr>
        <w:t xml:space="preserve">Bidder's experience </w:t>
      </w:r>
    </w:p>
    <w:p w14:paraId="29BD4D59" w14:textId="77777777" w:rsidR="00451F4D" w:rsidRPr="00C87685" w:rsidRDefault="00451F4D" w:rsidP="00451F4D">
      <w:pPr>
        <w:numPr>
          <w:ilvl w:val="1"/>
          <w:numId w:val="25"/>
        </w:numPr>
        <w:spacing w:after="0" w:line="240" w:lineRule="auto"/>
        <w:ind w:right="0"/>
        <w:rPr>
          <w:color w:val="000000" w:themeColor="text1"/>
        </w:rPr>
      </w:pPr>
      <w:r w:rsidRPr="00C87685">
        <w:rPr>
          <w:color w:val="000000" w:themeColor="text1"/>
        </w:rPr>
        <w:t xml:space="preserve">Bidder’s references </w:t>
      </w:r>
    </w:p>
    <w:p w14:paraId="5E4D068D" w14:textId="77777777" w:rsidR="00451F4D" w:rsidRPr="00C87685" w:rsidRDefault="00451F4D" w:rsidP="00451F4D">
      <w:pPr>
        <w:numPr>
          <w:ilvl w:val="1"/>
          <w:numId w:val="25"/>
        </w:numPr>
        <w:spacing w:after="0" w:line="240" w:lineRule="auto"/>
        <w:ind w:right="0"/>
        <w:rPr>
          <w:color w:val="000000" w:themeColor="text1"/>
        </w:rPr>
      </w:pPr>
      <w:r w:rsidRPr="00C87685">
        <w:rPr>
          <w:color w:val="000000" w:themeColor="text1"/>
        </w:rPr>
        <w:t xml:space="preserve">Price. </w:t>
      </w:r>
    </w:p>
    <w:p w14:paraId="4C014A68" w14:textId="77777777" w:rsidR="00451F4D" w:rsidRPr="00C87685" w:rsidRDefault="00451F4D" w:rsidP="00451F4D">
      <w:pPr>
        <w:spacing w:after="0" w:line="240" w:lineRule="auto"/>
        <w:ind w:left="1080"/>
        <w:rPr>
          <w:color w:val="000000" w:themeColor="text1"/>
        </w:rPr>
      </w:pPr>
    </w:p>
    <w:p w14:paraId="550B2BFA" w14:textId="77777777" w:rsidR="002B3825" w:rsidRPr="00C87685" w:rsidRDefault="002B3825" w:rsidP="00451F4D">
      <w:pPr>
        <w:spacing w:line="240" w:lineRule="auto"/>
        <w:rPr>
          <w:color w:val="000000" w:themeColor="text1"/>
        </w:rPr>
      </w:pPr>
    </w:p>
    <w:p w14:paraId="0E5811FE" w14:textId="77777777" w:rsidR="002B3825" w:rsidRPr="00C87685" w:rsidRDefault="002B3825" w:rsidP="00451F4D">
      <w:pPr>
        <w:spacing w:line="240" w:lineRule="auto"/>
        <w:rPr>
          <w:color w:val="000000" w:themeColor="text1"/>
        </w:rPr>
      </w:pPr>
    </w:p>
    <w:p w14:paraId="7BE5AB6D" w14:textId="77777777" w:rsidR="002B3825" w:rsidRPr="00C87685" w:rsidRDefault="002B3825" w:rsidP="00451F4D">
      <w:pPr>
        <w:spacing w:line="240" w:lineRule="auto"/>
        <w:rPr>
          <w:color w:val="000000" w:themeColor="text1"/>
        </w:rPr>
      </w:pPr>
    </w:p>
    <w:p w14:paraId="3CD83937" w14:textId="77777777" w:rsidR="002B3825" w:rsidRPr="00C87685" w:rsidRDefault="002B3825" w:rsidP="00451F4D">
      <w:pPr>
        <w:spacing w:line="240" w:lineRule="auto"/>
        <w:rPr>
          <w:color w:val="000000" w:themeColor="text1"/>
        </w:rPr>
      </w:pPr>
    </w:p>
    <w:p w14:paraId="01309071" w14:textId="77777777" w:rsidR="002B3825" w:rsidRPr="00C87685" w:rsidRDefault="002B3825" w:rsidP="00451F4D">
      <w:pPr>
        <w:spacing w:line="240" w:lineRule="auto"/>
        <w:rPr>
          <w:color w:val="000000" w:themeColor="text1"/>
        </w:rPr>
      </w:pPr>
    </w:p>
    <w:p w14:paraId="1298EB48" w14:textId="77777777" w:rsidR="002B3825" w:rsidRPr="00C87685" w:rsidRDefault="002B3825" w:rsidP="00451F4D">
      <w:pPr>
        <w:spacing w:line="240" w:lineRule="auto"/>
        <w:rPr>
          <w:color w:val="000000" w:themeColor="text1"/>
        </w:rPr>
      </w:pPr>
    </w:p>
    <w:p w14:paraId="45E76C36" w14:textId="77777777" w:rsidR="002B3825" w:rsidRPr="00C87685" w:rsidRDefault="002B3825" w:rsidP="00451F4D">
      <w:pPr>
        <w:spacing w:line="240" w:lineRule="auto"/>
        <w:rPr>
          <w:color w:val="000000" w:themeColor="text1"/>
        </w:rPr>
      </w:pPr>
    </w:p>
    <w:p w14:paraId="5DBF00E2" w14:textId="77777777" w:rsidR="002B3825" w:rsidRPr="00C87685" w:rsidRDefault="002B3825" w:rsidP="00451F4D">
      <w:pPr>
        <w:spacing w:line="240" w:lineRule="auto"/>
        <w:rPr>
          <w:color w:val="000000" w:themeColor="text1"/>
        </w:rPr>
      </w:pPr>
    </w:p>
    <w:p w14:paraId="0A725165" w14:textId="77777777" w:rsidR="002B3825" w:rsidRPr="00C87685" w:rsidRDefault="002B3825" w:rsidP="00451F4D">
      <w:pPr>
        <w:spacing w:line="240" w:lineRule="auto"/>
        <w:rPr>
          <w:color w:val="000000" w:themeColor="text1"/>
        </w:rPr>
      </w:pPr>
    </w:p>
    <w:p w14:paraId="2099423E" w14:textId="77777777" w:rsidR="002B3825" w:rsidRPr="00C87685" w:rsidRDefault="002B3825" w:rsidP="00451F4D">
      <w:pPr>
        <w:spacing w:line="240" w:lineRule="auto"/>
        <w:rPr>
          <w:color w:val="000000" w:themeColor="text1"/>
        </w:rPr>
      </w:pPr>
    </w:p>
    <w:p w14:paraId="689042EF" w14:textId="5EA9511A" w:rsidR="00451F4D" w:rsidRPr="00C87685" w:rsidRDefault="00451F4D" w:rsidP="00451F4D">
      <w:pPr>
        <w:spacing w:line="240" w:lineRule="auto"/>
        <w:rPr>
          <w:color w:val="000000" w:themeColor="text1"/>
        </w:rPr>
      </w:pPr>
      <w:r w:rsidRPr="00C87685">
        <w:rPr>
          <w:color w:val="000000" w:themeColor="text1"/>
        </w:rPr>
        <w:lastRenderedPageBreak/>
        <w:t>The point structure for evaluating the proposal is as follows:</w:t>
      </w:r>
    </w:p>
    <w:p w14:paraId="36211EEE" w14:textId="77777777" w:rsidR="00E113E6" w:rsidRPr="00C87685" w:rsidRDefault="00E113E6" w:rsidP="00451F4D">
      <w:pPr>
        <w:spacing w:line="240"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5773"/>
        <w:gridCol w:w="1253"/>
      </w:tblGrid>
      <w:tr w:rsidR="00C87685" w:rsidRPr="00C87685" w14:paraId="066B7DB8" w14:textId="77777777" w:rsidTr="0090728B">
        <w:trPr>
          <w:trHeight w:val="432"/>
        </w:trPr>
        <w:tc>
          <w:tcPr>
            <w:tcW w:w="2470" w:type="dxa"/>
          </w:tcPr>
          <w:p w14:paraId="18B4639A" w14:textId="77777777" w:rsidR="00E113E6" w:rsidRPr="00C87685" w:rsidRDefault="00E113E6" w:rsidP="0090728B">
            <w:pPr>
              <w:spacing w:after="0" w:line="240" w:lineRule="auto"/>
              <w:rPr>
                <w:b/>
                <w:i/>
                <w:color w:val="000000" w:themeColor="text1"/>
              </w:rPr>
            </w:pPr>
            <w:r w:rsidRPr="00C87685">
              <w:rPr>
                <w:b/>
                <w:i/>
                <w:color w:val="000000" w:themeColor="text1"/>
              </w:rPr>
              <w:t xml:space="preserve">Criteria </w:t>
            </w:r>
          </w:p>
        </w:tc>
        <w:tc>
          <w:tcPr>
            <w:tcW w:w="5773" w:type="dxa"/>
          </w:tcPr>
          <w:p w14:paraId="5B5DBBA6" w14:textId="77777777" w:rsidR="00E113E6" w:rsidRPr="00C87685" w:rsidRDefault="00E113E6" w:rsidP="0090728B">
            <w:pPr>
              <w:spacing w:after="0" w:line="240" w:lineRule="auto"/>
              <w:rPr>
                <w:b/>
                <w:i/>
                <w:color w:val="000000" w:themeColor="text1"/>
              </w:rPr>
            </w:pPr>
            <w:r w:rsidRPr="00C87685">
              <w:rPr>
                <w:b/>
                <w:i/>
                <w:color w:val="000000" w:themeColor="text1"/>
              </w:rPr>
              <w:t xml:space="preserve">Comments </w:t>
            </w:r>
          </w:p>
        </w:tc>
        <w:tc>
          <w:tcPr>
            <w:tcW w:w="1253" w:type="dxa"/>
          </w:tcPr>
          <w:p w14:paraId="35F4ABB1" w14:textId="77777777" w:rsidR="00E113E6" w:rsidRPr="00C87685" w:rsidRDefault="00E113E6" w:rsidP="0090728B">
            <w:pPr>
              <w:spacing w:after="0" w:line="240" w:lineRule="auto"/>
              <w:rPr>
                <w:b/>
                <w:i/>
                <w:color w:val="000000" w:themeColor="text1"/>
              </w:rPr>
            </w:pPr>
            <w:r w:rsidRPr="00C87685">
              <w:rPr>
                <w:b/>
                <w:i/>
                <w:color w:val="000000" w:themeColor="text1"/>
              </w:rPr>
              <w:t xml:space="preserve">Points </w:t>
            </w:r>
          </w:p>
        </w:tc>
      </w:tr>
      <w:tr w:rsidR="00C87685" w:rsidRPr="00C87685" w14:paraId="76CE9B13" w14:textId="77777777" w:rsidTr="0090728B">
        <w:trPr>
          <w:trHeight w:val="720"/>
        </w:trPr>
        <w:tc>
          <w:tcPr>
            <w:tcW w:w="2470" w:type="dxa"/>
            <w:vAlign w:val="center"/>
          </w:tcPr>
          <w:p w14:paraId="64C2BC35" w14:textId="77777777" w:rsidR="00E113E6" w:rsidRPr="00C87685" w:rsidRDefault="00E113E6" w:rsidP="0090728B">
            <w:pPr>
              <w:spacing w:after="0" w:line="240" w:lineRule="auto"/>
              <w:rPr>
                <w:color w:val="000000" w:themeColor="text1"/>
              </w:rPr>
            </w:pPr>
            <w:r w:rsidRPr="00C87685">
              <w:rPr>
                <w:color w:val="000000" w:themeColor="text1"/>
              </w:rPr>
              <w:t xml:space="preserve">Organizational performance </w:t>
            </w:r>
          </w:p>
        </w:tc>
        <w:tc>
          <w:tcPr>
            <w:tcW w:w="5773" w:type="dxa"/>
            <w:vAlign w:val="center"/>
          </w:tcPr>
          <w:p w14:paraId="1DBB1838" w14:textId="191D0CC0" w:rsidR="00E113E6" w:rsidRPr="00C87685" w:rsidRDefault="00E113E6" w:rsidP="0090728B">
            <w:pPr>
              <w:spacing w:after="0" w:line="240" w:lineRule="auto"/>
              <w:rPr>
                <w:color w:val="000000" w:themeColor="text1"/>
              </w:rPr>
            </w:pPr>
            <w:r w:rsidRPr="00C87685">
              <w:rPr>
                <w:color w:val="000000" w:themeColor="text1"/>
              </w:rPr>
              <w:t>a summary of the offering organization’s experience with similar activities. This should include kits</w:t>
            </w:r>
            <w:r w:rsidR="009F3B81" w:rsidRPr="00C87685">
              <w:rPr>
                <w:color w:val="000000" w:themeColor="text1"/>
              </w:rPr>
              <w:t xml:space="preserve"> guidance leaflets</w:t>
            </w:r>
            <w:r w:rsidRPr="00C87685">
              <w:rPr>
                <w:color w:val="000000" w:themeColor="text1"/>
              </w:rPr>
              <w:t xml:space="preserve"> that were similar to this initiative including a sample for examination</w:t>
            </w:r>
          </w:p>
        </w:tc>
        <w:tc>
          <w:tcPr>
            <w:tcW w:w="1253" w:type="dxa"/>
            <w:vAlign w:val="center"/>
          </w:tcPr>
          <w:p w14:paraId="2D9CE374" w14:textId="77777777" w:rsidR="00E113E6" w:rsidRPr="00C87685" w:rsidRDefault="00E113E6" w:rsidP="0090728B">
            <w:pPr>
              <w:spacing w:after="0" w:line="240" w:lineRule="auto"/>
              <w:jc w:val="center"/>
              <w:rPr>
                <w:color w:val="000000" w:themeColor="text1"/>
              </w:rPr>
            </w:pPr>
            <w:r w:rsidRPr="00C87685">
              <w:rPr>
                <w:color w:val="000000" w:themeColor="text1"/>
              </w:rPr>
              <w:t>40</w:t>
            </w:r>
          </w:p>
        </w:tc>
      </w:tr>
      <w:tr w:rsidR="00C87685" w:rsidRPr="00C87685" w14:paraId="59D455AB" w14:textId="77777777" w:rsidTr="0090728B">
        <w:trPr>
          <w:trHeight w:val="720"/>
        </w:trPr>
        <w:tc>
          <w:tcPr>
            <w:tcW w:w="2470" w:type="dxa"/>
            <w:vAlign w:val="center"/>
          </w:tcPr>
          <w:p w14:paraId="6F20221C" w14:textId="77777777" w:rsidR="00E113E6" w:rsidRPr="00C87685" w:rsidRDefault="00E113E6" w:rsidP="0090728B">
            <w:pPr>
              <w:spacing w:after="0" w:line="240" w:lineRule="auto"/>
              <w:rPr>
                <w:color w:val="000000" w:themeColor="text1"/>
              </w:rPr>
            </w:pPr>
            <w:r w:rsidRPr="00C87685">
              <w:rPr>
                <w:color w:val="000000" w:themeColor="text1"/>
              </w:rPr>
              <w:t>Organizational capacity</w:t>
            </w:r>
          </w:p>
        </w:tc>
        <w:tc>
          <w:tcPr>
            <w:tcW w:w="5773" w:type="dxa"/>
            <w:vAlign w:val="center"/>
          </w:tcPr>
          <w:p w14:paraId="3EC96FE7" w14:textId="77777777" w:rsidR="00E113E6" w:rsidRPr="00C87685" w:rsidRDefault="00E113E6" w:rsidP="0090728B">
            <w:pPr>
              <w:spacing w:after="0" w:line="240" w:lineRule="auto"/>
              <w:rPr>
                <w:color w:val="000000" w:themeColor="text1"/>
              </w:rPr>
            </w:pPr>
            <w:r w:rsidRPr="00C87685">
              <w:rPr>
                <w:color w:val="000000" w:themeColor="text1"/>
              </w:rPr>
              <w:t>a summary</w:t>
            </w:r>
            <w:r w:rsidRPr="00C87685">
              <w:rPr>
                <w:b/>
                <w:color w:val="000000" w:themeColor="text1"/>
              </w:rPr>
              <w:t xml:space="preserve"> </w:t>
            </w:r>
            <w:r w:rsidRPr="00C87685">
              <w:rPr>
                <w:color w:val="000000" w:themeColor="text1"/>
              </w:rPr>
              <w:t>of the resources the organization has relevant to the task, including a list of the key staff that will be committed to this activity, with a brief biographic sketch of each.</w:t>
            </w:r>
          </w:p>
        </w:tc>
        <w:tc>
          <w:tcPr>
            <w:tcW w:w="1253" w:type="dxa"/>
            <w:vAlign w:val="center"/>
          </w:tcPr>
          <w:p w14:paraId="50D6C1C4" w14:textId="77777777" w:rsidR="00E113E6" w:rsidRPr="00C87685" w:rsidRDefault="00E113E6" w:rsidP="0090728B">
            <w:pPr>
              <w:spacing w:after="0" w:line="240" w:lineRule="auto"/>
              <w:jc w:val="center"/>
              <w:rPr>
                <w:color w:val="000000" w:themeColor="text1"/>
              </w:rPr>
            </w:pPr>
            <w:r w:rsidRPr="00C87685">
              <w:rPr>
                <w:color w:val="000000" w:themeColor="text1"/>
              </w:rPr>
              <w:t>10</w:t>
            </w:r>
          </w:p>
        </w:tc>
      </w:tr>
      <w:tr w:rsidR="00C87685" w:rsidRPr="00C87685" w14:paraId="1308C5D6" w14:textId="77777777" w:rsidTr="0090728B">
        <w:trPr>
          <w:trHeight w:val="720"/>
        </w:trPr>
        <w:tc>
          <w:tcPr>
            <w:tcW w:w="2470" w:type="dxa"/>
            <w:vAlign w:val="center"/>
          </w:tcPr>
          <w:p w14:paraId="41E75651" w14:textId="77777777" w:rsidR="00E113E6" w:rsidRPr="00C87685" w:rsidRDefault="00E113E6" w:rsidP="0090728B">
            <w:pPr>
              <w:spacing w:after="0" w:line="240" w:lineRule="auto"/>
              <w:rPr>
                <w:color w:val="000000" w:themeColor="text1"/>
              </w:rPr>
            </w:pPr>
            <w:r w:rsidRPr="00C87685">
              <w:rPr>
                <w:color w:val="000000" w:themeColor="text1"/>
              </w:rPr>
              <w:t>References</w:t>
            </w:r>
          </w:p>
        </w:tc>
        <w:tc>
          <w:tcPr>
            <w:tcW w:w="5773" w:type="dxa"/>
            <w:vAlign w:val="center"/>
          </w:tcPr>
          <w:p w14:paraId="62E7290E" w14:textId="7EBD655F" w:rsidR="00E113E6" w:rsidRPr="00C87685" w:rsidRDefault="00E113E6" w:rsidP="0090728B">
            <w:pPr>
              <w:spacing w:after="0" w:line="240" w:lineRule="auto"/>
              <w:rPr>
                <w:color w:val="000000" w:themeColor="text1"/>
              </w:rPr>
            </w:pPr>
            <w:r w:rsidRPr="00C87685">
              <w:rPr>
                <w:color w:val="000000" w:themeColor="text1"/>
              </w:rPr>
              <w:t xml:space="preserve">Including experience in working with young people and technology. Reliability </w:t>
            </w:r>
            <w:r w:rsidR="003079A3" w:rsidRPr="00C87685">
              <w:rPr>
                <w:color w:val="000000" w:themeColor="text1"/>
              </w:rPr>
              <w:t>and commitment</w:t>
            </w:r>
          </w:p>
        </w:tc>
        <w:tc>
          <w:tcPr>
            <w:tcW w:w="1253" w:type="dxa"/>
            <w:vAlign w:val="center"/>
          </w:tcPr>
          <w:p w14:paraId="591EF0CD" w14:textId="77777777" w:rsidR="00E113E6" w:rsidRPr="00C87685" w:rsidRDefault="00E113E6" w:rsidP="0090728B">
            <w:pPr>
              <w:spacing w:after="0" w:line="240" w:lineRule="auto"/>
              <w:jc w:val="center"/>
              <w:rPr>
                <w:color w:val="000000" w:themeColor="text1"/>
              </w:rPr>
            </w:pPr>
            <w:r w:rsidRPr="00C87685">
              <w:rPr>
                <w:color w:val="000000" w:themeColor="text1"/>
              </w:rPr>
              <w:t>10</w:t>
            </w:r>
          </w:p>
        </w:tc>
      </w:tr>
      <w:tr w:rsidR="00E113E6" w:rsidRPr="00C87685" w14:paraId="5A30AC5A" w14:textId="77777777" w:rsidTr="0090728B">
        <w:trPr>
          <w:trHeight w:val="720"/>
        </w:trPr>
        <w:tc>
          <w:tcPr>
            <w:tcW w:w="2470" w:type="dxa"/>
            <w:vAlign w:val="center"/>
          </w:tcPr>
          <w:p w14:paraId="529A62A8" w14:textId="77777777" w:rsidR="00E113E6" w:rsidRPr="00C87685" w:rsidRDefault="00E113E6" w:rsidP="0090728B">
            <w:pPr>
              <w:spacing w:after="0" w:line="240" w:lineRule="auto"/>
              <w:rPr>
                <w:color w:val="000000" w:themeColor="text1"/>
              </w:rPr>
            </w:pPr>
            <w:r w:rsidRPr="00C87685">
              <w:rPr>
                <w:color w:val="000000" w:themeColor="text1"/>
              </w:rPr>
              <w:t>Price</w:t>
            </w:r>
          </w:p>
        </w:tc>
        <w:tc>
          <w:tcPr>
            <w:tcW w:w="5773" w:type="dxa"/>
            <w:vAlign w:val="center"/>
          </w:tcPr>
          <w:p w14:paraId="07C79E8D" w14:textId="77777777" w:rsidR="00E113E6" w:rsidRPr="00C87685" w:rsidRDefault="00E113E6" w:rsidP="0090728B">
            <w:pPr>
              <w:spacing w:after="0" w:line="240" w:lineRule="auto"/>
              <w:rPr>
                <w:color w:val="000000" w:themeColor="text1"/>
              </w:rPr>
            </w:pPr>
          </w:p>
        </w:tc>
        <w:tc>
          <w:tcPr>
            <w:tcW w:w="1253" w:type="dxa"/>
            <w:vAlign w:val="center"/>
          </w:tcPr>
          <w:p w14:paraId="101A40B2" w14:textId="77777777" w:rsidR="00E113E6" w:rsidRPr="00C87685" w:rsidRDefault="00E113E6" w:rsidP="0090728B">
            <w:pPr>
              <w:spacing w:after="0" w:line="240" w:lineRule="auto"/>
              <w:jc w:val="center"/>
              <w:rPr>
                <w:color w:val="000000" w:themeColor="text1"/>
              </w:rPr>
            </w:pPr>
            <w:r w:rsidRPr="00C87685">
              <w:rPr>
                <w:color w:val="000000" w:themeColor="text1"/>
              </w:rPr>
              <w:t>40</w:t>
            </w:r>
          </w:p>
        </w:tc>
      </w:tr>
    </w:tbl>
    <w:p w14:paraId="0164ABC9" w14:textId="77777777" w:rsidR="00451F4D" w:rsidRPr="00C87685" w:rsidRDefault="00451F4D" w:rsidP="00451F4D">
      <w:pPr>
        <w:spacing w:line="240" w:lineRule="auto"/>
        <w:rPr>
          <w:color w:val="000000" w:themeColor="text1"/>
        </w:rPr>
      </w:pPr>
    </w:p>
    <w:p w14:paraId="2A93A9B6" w14:textId="77777777" w:rsidR="00451F4D" w:rsidRPr="00C87685" w:rsidRDefault="00451F4D" w:rsidP="00451F4D">
      <w:pPr>
        <w:spacing w:after="0" w:line="240" w:lineRule="auto"/>
        <w:rPr>
          <w:color w:val="000000" w:themeColor="text1"/>
        </w:rPr>
      </w:pPr>
    </w:p>
    <w:p w14:paraId="7DE2815B" w14:textId="77777777" w:rsidR="00451F4D" w:rsidRPr="00C87685" w:rsidRDefault="00451F4D" w:rsidP="00451F4D">
      <w:pPr>
        <w:spacing w:after="0" w:line="240" w:lineRule="auto"/>
        <w:rPr>
          <w:color w:val="000000" w:themeColor="text1"/>
        </w:rPr>
      </w:pPr>
    </w:p>
    <w:p w14:paraId="758982E1" w14:textId="77777777" w:rsidR="00451F4D" w:rsidRPr="00C87685" w:rsidRDefault="00451F4D" w:rsidP="00451F4D">
      <w:pPr>
        <w:spacing w:after="0" w:line="259" w:lineRule="auto"/>
        <w:ind w:left="0" w:right="0"/>
        <w:jc w:val="left"/>
        <w:rPr>
          <w:color w:val="000000" w:themeColor="text1"/>
        </w:rPr>
      </w:pPr>
      <w:r w:rsidRPr="00C87685">
        <w:rPr>
          <w:color w:val="000000" w:themeColor="text1"/>
        </w:rPr>
        <w:t>The cost proposal will be evaluated based on the bidder with the highest points fulfilling the RFP requirements.</w:t>
      </w:r>
    </w:p>
    <w:p w14:paraId="376EF7A3" w14:textId="77777777" w:rsidR="00451F4D" w:rsidRPr="00C87685" w:rsidRDefault="00451F4D" w:rsidP="00451F4D">
      <w:pPr>
        <w:spacing w:after="0" w:line="259" w:lineRule="auto"/>
        <w:ind w:left="0" w:right="0"/>
        <w:jc w:val="left"/>
        <w:rPr>
          <w:color w:val="000000" w:themeColor="text1"/>
        </w:rPr>
      </w:pPr>
    </w:p>
    <w:p w14:paraId="371EF278" w14:textId="77777777" w:rsidR="00451F4D" w:rsidRPr="00C87685" w:rsidRDefault="00451F4D" w:rsidP="00451F4D">
      <w:pPr>
        <w:ind w:left="0" w:right="0"/>
        <w:rPr>
          <w:color w:val="000000" w:themeColor="text1"/>
        </w:rPr>
      </w:pPr>
      <w:r w:rsidRPr="00C87685">
        <w:rPr>
          <w:color w:val="000000" w:themeColor="text1"/>
        </w:rPr>
        <w:t xml:space="preserve">The bidders should submit their initial proposal with the most favorable terms.  </w:t>
      </w:r>
    </w:p>
    <w:p w14:paraId="3948BFA9" w14:textId="77777777" w:rsidR="00451F4D" w:rsidRPr="00C87685" w:rsidRDefault="00451F4D" w:rsidP="00451F4D">
      <w:pPr>
        <w:ind w:left="0" w:right="0"/>
        <w:rPr>
          <w:color w:val="000000" w:themeColor="text1"/>
        </w:rPr>
      </w:pPr>
    </w:p>
    <w:p w14:paraId="36ED769C" w14:textId="77777777" w:rsidR="00451F4D" w:rsidRPr="00C87685" w:rsidRDefault="00451F4D" w:rsidP="00451F4D">
      <w:pPr>
        <w:ind w:left="0" w:right="0"/>
        <w:rPr>
          <w:color w:val="000000" w:themeColor="text1"/>
        </w:rPr>
      </w:pPr>
      <w:r w:rsidRPr="00C87685">
        <w:rPr>
          <w:color w:val="000000" w:themeColor="text1"/>
        </w:rPr>
        <w:t xml:space="preserve">As part of the process of verifying offers, KEC reserves the right to call bidders to the ASSET Office for interview, or to meet bidders at their premises.  </w:t>
      </w:r>
    </w:p>
    <w:p w14:paraId="4EEC0BB3" w14:textId="77777777" w:rsidR="00451F4D" w:rsidRPr="00C87685" w:rsidRDefault="00451F4D" w:rsidP="00451F4D">
      <w:pPr>
        <w:ind w:left="0" w:right="0"/>
        <w:rPr>
          <w:color w:val="000000" w:themeColor="text1"/>
        </w:rPr>
      </w:pPr>
    </w:p>
    <w:p w14:paraId="5089A160" w14:textId="77777777" w:rsidR="00451F4D" w:rsidRPr="00C87685" w:rsidRDefault="00451F4D" w:rsidP="00451F4D">
      <w:pPr>
        <w:ind w:left="0" w:right="0"/>
        <w:rPr>
          <w:color w:val="000000" w:themeColor="text1"/>
        </w:rPr>
      </w:pPr>
      <w:r w:rsidRPr="00C87685">
        <w:rPr>
          <w:color w:val="000000" w:themeColor="text1"/>
        </w:rPr>
        <w:t xml:space="preserve">KEC reserves the right to make an award based on the initial submissions without further negotiation.  </w:t>
      </w:r>
    </w:p>
    <w:p w14:paraId="4B00C76D" w14:textId="77777777" w:rsidR="00451F4D" w:rsidRPr="00C87685" w:rsidRDefault="00451F4D" w:rsidP="00451F4D">
      <w:pPr>
        <w:spacing w:after="0" w:line="259" w:lineRule="auto"/>
        <w:ind w:left="0" w:right="0" w:firstLine="0"/>
        <w:jc w:val="left"/>
        <w:rPr>
          <w:color w:val="000000" w:themeColor="text1"/>
        </w:rPr>
      </w:pPr>
    </w:p>
    <w:p w14:paraId="77EF7B7C" w14:textId="77777777" w:rsidR="00451F4D" w:rsidRPr="00C87685" w:rsidRDefault="00451F4D" w:rsidP="00451F4D">
      <w:pPr>
        <w:ind w:left="0" w:right="0"/>
        <w:rPr>
          <w:color w:val="000000" w:themeColor="text1"/>
        </w:rPr>
      </w:pPr>
      <w:r w:rsidRPr="00C87685">
        <w:rPr>
          <w:color w:val="000000" w:themeColor="text1"/>
        </w:rPr>
        <w:t xml:space="preserve">KEC also reserves the right to ask a bidder to make specific modifications to their proposal, as a condition for making the award.  </w:t>
      </w:r>
    </w:p>
    <w:p w14:paraId="39612A8D" w14:textId="77777777" w:rsidR="00451F4D" w:rsidRPr="00C87685" w:rsidRDefault="00451F4D" w:rsidP="00451F4D">
      <w:pPr>
        <w:spacing w:after="0" w:line="250" w:lineRule="auto"/>
        <w:ind w:left="0" w:right="0" w:hanging="14"/>
        <w:rPr>
          <w:color w:val="000000" w:themeColor="text1"/>
        </w:rPr>
      </w:pPr>
    </w:p>
    <w:p w14:paraId="5FAA2947" w14:textId="77777777" w:rsidR="00451F4D" w:rsidRPr="00C87685" w:rsidRDefault="00451F4D" w:rsidP="00451F4D">
      <w:pPr>
        <w:spacing w:after="225"/>
        <w:ind w:left="0" w:right="0"/>
        <w:rPr>
          <w:color w:val="000000" w:themeColor="text1"/>
        </w:rPr>
      </w:pPr>
      <w:r w:rsidRPr="00C87685">
        <w:rPr>
          <w:color w:val="000000" w:themeColor="text1"/>
        </w:rPr>
        <w:t xml:space="preserve">KEC also reserves the right to make no award under this solicitation if, at KEC’s sole discretion, KEC determines that the proposals submitted do not satisfy KEC’s needs. </w:t>
      </w:r>
    </w:p>
    <w:p w14:paraId="1DFE82A1" w14:textId="328EF84D" w:rsidR="00574523" w:rsidRPr="00C87685" w:rsidRDefault="00574523" w:rsidP="008F5AE2">
      <w:pPr>
        <w:spacing w:after="0" w:line="259" w:lineRule="auto"/>
        <w:ind w:left="0" w:right="0" w:firstLine="0"/>
        <w:jc w:val="left"/>
        <w:rPr>
          <w:color w:val="000000" w:themeColor="text1"/>
        </w:rPr>
      </w:pPr>
    </w:p>
    <w:p w14:paraId="31D86928" w14:textId="5646EC6F" w:rsidR="002B3825" w:rsidRPr="00C87685" w:rsidRDefault="002B3825" w:rsidP="008F5AE2">
      <w:pPr>
        <w:spacing w:after="0" w:line="259" w:lineRule="auto"/>
        <w:ind w:left="0" w:right="0" w:firstLine="0"/>
        <w:jc w:val="left"/>
        <w:rPr>
          <w:color w:val="000000" w:themeColor="text1"/>
        </w:rPr>
      </w:pPr>
    </w:p>
    <w:p w14:paraId="79E95468" w14:textId="0758242D" w:rsidR="002B3825" w:rsidRPr="00C87685" w:rsidRDefault="002B3825" w:rsidP="008F5AE2">
      <w:pPr>
        <w:spacing w:after="0" w:line="259" w:lineRule="auto"/>
        <w:ind w:left="0" w:right="0" w:firstLine="0"/>
        <w:jc w:val="left"/>
        <w:rPr>
          <w:color w:val="000000" w:themeColor="text1"/>
        </w:rPr>
      </w:pPr>
    </w:p>
    <w:p w14:paraId="5B7098B4" w14:textId="099F20BD" w:rsidR="002B3825" w:rsidRPr="00C87685" w:rsidRDefault="002B3825" w:rsidP="008F5AE2">
      <w:pPr>
        <w:spacing w:after="0" w:line="259" w:lineRule="auto"/>
        <w:ind w:left="0" w:right="0" w:firstLine="0"/>
        <w:jc w:val="left"/>
        <w:rPr>
          <w:color w:val="000000" w:themeColor="text1"/>
        </w:rPr>
      </w:pPr>
    </w:p>
    <w:p w14:paraId="38B7A2FD" w14:textId="77F4A3D1" w:rsidR="002B3825" w:rsidRPr="00C87685" w:rsidRDefault="002B3825" w:rsidP="008F5AE2">
      <w:pPr>
        <w:spacing w:after="0" w:line="259" w:lineRule="auto"/>
        <w:ind w:left="0" w:right="0" w:firstLine="0"/>
        <w:jc w:val="left"/>
        <w:rPr>
          <w:color w:val="000000" w:themeColor="text1"/>
        </w:rPr>
      </w:pPr>
    </w:p>
    <w:p w14:paraId="7F3D75F1" w14:textId="73E2A9D7" w:rsidR="002B3825" w:rsidRPr="00C87685" w:rsidRDefault="002B3825" w:rsidP="008F5AE2">
      <w:pPr>
        <w:spacing w:after="0" w:line="259" w:lineRule="auto"/>
        <w:ind w:left="0" w:right="0" w:firstLine="0"/>
        <w:jc w:val="left"/>
        <w:rPr>
          <w:color w:val="000000" w:themeColor="text1"/>
        </w:rPr>
      </w:pPr>
    </w:p>
    <w:p w14:paraId="599A90B8" w14:textId="19AEC72D" w:rsidR="002B3825" w:rsidRPr="00C87685" w:rsidRDefault="002B3825" w:rsidP="008F5AE2">
      <w:pPr>
        <w:spacing w:after="0" w:line="259" w:lineRule="auto"/>
        <w:ind w:left="0" w:right="0" w:firstLine="0"/>
        <w:jc w:val="left"/>
        <w:rPr>
          <w:color w:val="000000" w:themeColor="text1"/>
        </w:rPr>
      </w:pPr>
    </w:p>
    <w:p w14:paraId="611BC524" w14:textId="142855E0" w:rsidR="002B3825" w:rsidRDefault="002B3825" w:rsidP="008F5AE2">
      <w:pPr>
        <w:spacing w:after="0" w:line="259" w:lineRule="auto"/>
        <w:ind w:left="0" w:right="0" w:firstLine="0"/>
        <w:jc w:val="left"/>
        <w:rPr>
          <w:color w:val="000000" w:themeColor="text1"/>
        </w:rPr>
      </w:pPr>
    </w:p>
    <w:p w14:paraId="6A731CA2" w14:textId="5D1E5DC6" w:rsidR="003B501C" w:rsidRDefault="003B501C" w:rsidP="008F5AE2">
      <w:pPr>
        <w:spacing w:after="0" w:line="259" w:lineRule="auto"/>
        <w:ind w:left="0" w:right="0" w:firstLine="0"/>
        <w:jc w:val="left"/>
        <w:rPr>
          <w:color w:val="000000" w:themeColor="text1"/>
        </w:rPr>
      </w:pPr>
    </w:p>
    <w:p w14:paraId="7100567C" w14:textId="77777777" w:rsidR="003B501C" w:rsidRPr="00C87685" w:rsidRDefault="003B501C" w:rsidP="008F5AE2">
      <w:pPr>
        <w:spacing w:after="0" w:line="259" w:lineRule="auto"/>
        <w:ind w:left="0" w:right="0" w:firstLine="0"/>
        <w:jc w:val="left"/>
        <w:rPr>
          <w:color w:val="000000" w:themeColor="text1"/>
        </w:rPr>
      </w:pPr>
    </w:p>
    <w:p w14:paraId="5FF87F67" w14:textId="5B3C8A3A" w:rsidR="002B3825" w:rsidRPr="00C87685" w:rsidRDefault="002B3825" w:rsidP="008F5AE2">
      <w:pPr>
        <w:spacing w:after="0" w:line="259" w:lineRule="auto"/>
        <w:ind w:left="0" w:right="0" w:firstLine="0"/>
        <w:jc w:val="left"/>
        <w:rPr>
          <w:color w:val="000000" w:themeColor="text1"/>
        </w:rPr>
      </w:pPr>
    </w:p>
    <w:p w14:paraId="3C8FC962" w14:textId="732D872B" w:rsidR="002B3825" w:rsidRPr="00C87685" w:rsidRDefault="002B3825" w:rsidP="008F5AE2">
      <w:pPr>
        <w:spacing w:after="0" w:line="259" w:lineRule="auto"/>
        <w:ind w:left="0" w:right="0" w:firstLine="0"/>
        <w:jc w:val="left"/>
        <w:rPr>
          <w:color w:val="000000" w:themeColor="text1"/>
        </w:rPr>
      </w:pPr>
    </w:p>
    <w:p w14:paraId="34A78345" w14:textId="1963B148" w:rsidR="002B3825" w:rsidRPr="00C87685" w:rsidRDefault="002B3825" w:rsidP="008F5AE2">
      <w:pPr>
        <w:spacing w:after="0" w:line="259" w:lineRule="auto"/>
        <w:ind w:left="0" w:right="0" w:firstLine="0"/>
        <w:jc w:val="left"/>
        <w:rPr>
          <w:color w:val="000000" w:themeColor="text1"/>
        </w:rPr>
      </w:pPr>
    </w:p>
    <w:p w14:paraId="2094C803" w14:textId="06C9DF0E" w:rsidR="002B3825" w:rsidRPr="00C87685" w:rsidRDefault="002B3825" w:rsidP="008F5AE2">
      <w:pPr>
        <w:spacing w:after="0" w:line="259" w:lineRule="auto"/>
        <w:ind w:left="0" w:right="0" w:firstLine="0"/>
        <w:jc w:val="left"/>
        <w:rPr>
          <w:color w:val="000000" w:themeColor="text1"/>
        </w:rPr>
      </w:pPr>
    </w:p>
    <w:p w14:paraId="2A05C180" w14:textId="77777777" w:rsidR="004D21C2" w:rsidRPr="00C87685" w:rsidRDefault="009B6C0F" w:rsidP="004D21C2">
      <w:pPr>
        <w:pStyle w:val="Heading2"/>
        <w:spacing w:after="131"/>
        <w:ind w:left="360" w:hanging="360"/>
        <w:rPr>
          <w:color w:val="000000" w:themeColor="text1"/>
        </w:rPr>
      </w:pPr>
      <w:r w:rsidRPr="00C87685">
        <w:rPr>
          <w:color w:val="000000" w:themeColor="text1"/>
        </w:rPr>
        <w:lastRenderedPageBreak/>
        <w:t>7.</w:t>
      </w:r>
      <w:r w:rsidR="00574523" w:rsidRPr="00C87685">
        <w:rPr>
          <w:color w:val="000000" w:themeColor="text1"/>
        </w:rPr>
        <w:tab/>
      </w:r>
      <w:r w:rsidR="004D21C2" w:rsidRPr="00C87685">
        <w:rPr>
          <w:color w:val="000000" w:themeColor="text1"/>
        </w:rPr>
        <w:t xml:space="preserve">CLOSING DATE AND TIME, AND INSTRUCTION  </w:t>
      </w:r>
    </w:p>
    <w:p w14:paraId="39DD26C3" w14:textId="77777777" w:rsidR="004D21C2" w:rsidRPr="00C87685" w:rsidRDefault="004D21C2" w:rsidP="004D21C2">
      <w:pPr>
        <w:spacing w:after="0"/>
        <w:rPr>
          <w:color w:val="000000" w:themeColor="text1"/>
        </w:rPr>
      </w:pPr>
      <w:r w:rsidRPr="00C87685">
        <w:rPr>
          <w:rFonts w:eastAsia="Times New Roman"/>
          <w:b/>
          <w:color w:val="000000" w:themeColor="text1"/>
        </w:rPr>
        <w:t xml:space="preserve"> </w:t>
      </w:r>
    </w:p>
    <w:p w14:paraId="472AF51B" w14:textId="67034187" w:rsidR="004D21C2" w:rsidRPr="00C87685" w:rsidRDefault="004D21C2" w:rsidP="004D21C2">
      <w:pPr>
        <w:rPr>
          <w:color w:val="000000" w:themeColor="text1"/>
        </w:rPr>
      </w:pPr>
      <w:r w:rsidRPr="00C87685">
        <w:rPr>
          <w:color w:val="000000" w:themeColor="text1"/>
        </w:rPr>
        <w:t xml:space="preserve">All proposals must be submitted in written, dated and signed by an authorized representative. Proposals should be submitted via email or hard copy to the </w:t>
      </w:r>
      <w:r w:rsidR="005C2158" w:rsidRPr="00C87685">
        <w:rPr>
          <w:color w:val="000000" w:themeColor="text1"/>
        </w:rPr>
        <w:t>ASSET</w:t>
      </w:r>
      <w:r w:rsidRPr="00C87685">
        <w:rPr>
          <w:color w:val="000000" w:themeColor="text1"/>
        </w:rPr>
        <w:t xml:space="preserve"> office </w:t>
      </w:r>
      <w:r w:rsidRPr="00C87685">
        <w:rPr>
          <w:b/>
          <w:color w:val="000000" w:themeColor="text1"/>
          <w:u w:val="single" w:color="000000"/>
        </w:rPr>
        <w:t xml:space="preserve">no later than on </w:t>
      </w:r>
      <w:r w:rsidR="00C34FD2" w:rsidRPr="00C87685">
        <w:rPr>
          <w:b/>
          <w:color w:val="000000" w:themeColor="text1"/>
          <w:u w:val="single" w:color="000000"/>
        </w:rPr>
        <w:t xml:space="preserve">July </w:t>
      </w:r>
      <w:r w:rsidR="000E7E97">
        <w:rPr>
          <w:b/>
          <w:color w:val="000000" w:themeColor="text1"/>
          <w:u w:val="single" w:color="000000"/>
        </w:rPr>
        <w:t>25</w:t>
      </w:r>
      <w:r w:rsidR="00C34FD2" w:rsidRPr="00C87685">
        <w:rPr>
          <w:b/>
          <w:color w:val="000000" w:themeColor="text1"/>
          <w:u w:val="single" w:color="000000"/>
        </w:rPr>
        <w:t>,</w:t>
      </w:r>
      <w:r w:rsidRPr="00C87685">
        <w:rPr>
          <w:b/>
          <w:color w:val="000000" w:themeColor="text1"/>
        </w:rPr>
        <w:t xml:space="preserve"> </w:t>
      </w:r>
      <w:r w:rsidRPr="00C87685">
        <w:rPr>
          <w:b/>
          <w:color w:val="000000" w:themeColor="text1"/>
          <w:u w:val="single" w:color="000000"/>
        </w:rPr>
        <w:t>2018 at 1</w:t>
      </w:r>
      <w:r w:rsidR="00C34FD2" w:rsidRPr="00C87685">
        <w:rPr>
          <w:b/>
          <w:color w:val="000000" w:themeColor="text1"/>
          <w:u w:val="single" w:color="000000"/>
        </w:rPr>
        <w:t>2</w:t>
      </w:r>
      <w:r w:rsidRPr="00C87685">
        <w:rPr>
          <w:b/>
          <w:color w:val="000000" w:themeColor="text1"/>
          <w:u w:val="single" w:color="000000"/>
        </w:rPr>
        <w:t>:00 local time.</w:t>
      </w:r>
      <w:r w:rsidRPr="00C87685">
        <w:rPr>
          <w:color w:val="000000" w:themeColor="text1"/>
        </w:rPr>
        <w:t xml:space="preserve"> Any proposals received after this date and time may not be accepted and shall be considered non-responsive. </w:t>
      </w:r>
      <w:r w:rsidR="005C2158" w:rsidRPr="00C87685">
        <w:rPr>
          <w:color w:val="000000" w:themeColor="text1"/>
        </w:rPr>
        <w:t xml:space="preserve">ASSET </w:t>
      </w:r>
      <w:r w:rsidRPr="00C87685">
        <w:rPr>
          <w:color w:val="000000" w:themeColor="text1"/>
        </w:rPr>
        <w:t xml:space="preserve">will acknowledge receipt of your proposal by return email. </w:t>
      </w:r>
    </w:p>
    <w:p w14:paraId="5609E227" w14:textId="77777777" w:rsidR="004D21C2" w:rsidRPr="00C87685" w:rsidRDefault="004D21C2" w:rsidP="004D21C2">
      <w:pPr>
        <w:spacing w:after="0"/>
        <w:rPr>
          <w:color w:val="000000" w:themeColor="text1"/>
        </w:rPr>
      </w:pPr>
      <w:r w:rsidRPr="00C87685">
        <w:rPr>
          <w:color w:val="000000" w:themeColor="text1"/>
        </w:rPr>
        <w:t xml:space="preserve"> </w:t>
      </w:r>
    </w:p>
    <w:p w14:paraId="5435C7BC" w14:textId="4CAC51A1" w:rsidR="004D21C2" w:rsidRPr="00C87685" w:rsidRDefault="004D21C2" w:rsidP="004D21C2">
      <w:pPr>
        <w:spacing w:after="0"/>
        <w:rPr>
          <w:color w:val="000000" w:themeColor="text1"/>
        </w:rPr>
      </w:pPr>
      <w:r w:rsidRPr="00C87685">
        <w:rPr>
          <w:color w:val="000000" w:themeColor="text1"/>
        </w:rPr>
        <w:t xml:space="preserve"> </w:t>
      </w:r>
    </w:p>
    <w:p w14:paraId="09C46888" w14:textId="27F62851" w:rsidR="004D21C2" w:rsidRPr="00C87685" w:rsidRDefault="004D21C2" w:rsidP="004D21C2">
      <w:pPr>
        <w:spacing w:after="0"/>
        <w:rPr>
          <w:color w:val="000000" w:themeColor="text1"/>
        </w:rPr>
      </w:pPr>
    </w:p>
    <w:p w14:paraId="297581AC" w14:textId="77777777" w:rsidR="005C2158" w:rsidRPr="00C87685" w:rsidRDefault="005C2158" w:rsidP="004D21C2">
      <w:pPr>
        <w:spacing w:after="0"/>
        <w:rPr>
          <w:color w:val="000000" w:themeColor="text1"/>
        </w:rPr>
      </w:pPr>
    </w:p>
    <w:p w14:paraId="21655014" w14:textId="77777777" w:rsidR="004D21C2" w:rsidRPr="00C87685" w:rsidRDefault="004D21C2" w:rsidP="004D21C2">
      <w:pPr>
        <w:spacing w:after="0"/>
        <w:rPr>
          <w:color w:val="000000" w:themeColor="text1"/>
        </w:rPr>
      </w:pPr>
    </w:p>
    <w:p w14:paraId="2E3C61C5" w14:textId="77777777" w:rsidR="004D21C2" w:rsidRPr="00C87685" w:rsidRDefault="004D21C2" w:rsidP="004D21C2">
      <w:pPr>
        <w:spacing w:after="0"/>
        <w:jc w:val="center"/>
        <w:rPr>
          <w:color w:val="000000" w:themeColor="text1"/>
        </w:rPr>
      </w:pPr>
      <w:r w:rsidRPr="00C87685">
        <w:rPr>
          <w:color w:val="000000" w:themeColor="text1"/>
        </w:rPr>
        <w:t xml:space="preserve">Address for submission of proposals is the following: </w:t>
      </w:r>
    </w:p>
    <w:p w14:paraId="5D7FA0AD" w14:textId="77777777" w:rsidR="004D21C2" w:rsidRPr="00C87685" w:rsidRDefault="004D21C2" w:rsidP="004D21C2">
      <w:pPr>
        <w:spacing w:after="3"/>
        <w:ind w:right="3"/>
        <w:jc w:val="center"/>
        <w:rPr>
          <w:color w:val="000000" w:themeColor="text1"/>
        </w:rPr>
      </w:pPr>
      <w:r w:rsidRPr="00C87685">
        <w:rPr>
          <w:b/>
          <w:color w:val="000000" w:themeColor="text1"/>
        </w:rPr>
        <w:t>USAID After School Support for Teens</w:t>
      </w:r>
    </w:p>
    <w:p w14:paraId="0443EC16" w14:textId="77777777" w:rsidR="004D21C2" w:rsidRPr="00C87685" w:rsidRDefault="004D21C2" w:rsidP="004D21C2">
      <w:pPr>
        <w:spacing w:after="3"/>
        <w:ind w:right="3"/>
        <w:jc w:val="center"/>
        <w:rPr>
          <w:color w:val="000000" w:themeColor="text1"/>
        </w:rPr>
      </w:pPr>
      <w:r w:rsidRPr="00C87685">
        <w:rPr>
          <w:b/>
          <w:color w:val="000000" w:themeColor="text1"/>
        </w:rPr>
        <w:t xml:space="preserve">Third Millennium School Compound </w:t>
      </w:r>
    </w:p>
    <w:p w14:paraId="3CC4B64C" w14:textId="77777777" w:rsidR="004D21C2" w:rsidRPr="00C87685" w:rsidRDefault="004D21C2" w:rsidP="004D21C2">
      <w:pPr>
        <w:spacing w:after="3"/>
        <w:ind w:right="1"/>
        <w:jc w:val="center"/>
        <w:rPr>
          <w:color w:val="000000" w:themeColor="text1"/>
        </w:rPr>
      </w:pPr>
      <w:r w:rsidRPr="00C87685">
        <w:rPr>
          <w:b/>
          <w:color w:val="000000" w:themeColor="text1"/>
        </w:rPr>
        <w:t xml:space="preserve">Isa Kastrati </w:t>
      </w:r>
      <w:proofErr w:type="spellStart"/>
      <w:r w:rsidRPr="00C87685">
        <w:rPr>
          <w:b/>
          <w:color w:val="000000" w:themeColor="text1"/>
        </w:rPr>
        <w:t>st.</w:t>
      </w:r>
      <w:proofErr w:type="spellEnd"/>
      <w:r w:rsidRPr="00C87685">
        <w:rPr>
          <w:b/>
          <w:color w:val="000000" w:themeColor="text1"/>
        </w:rPr>
        <w:t xml:space="preserve"> </w:t>
      </w:r>
      <w:proofErr w:type="spellStart"/>
      <w:r w:rsidRPr="00C87685">
        <w:rPr>
          <w:b/>
          <w:color w:val="000000" w:themeColor="text1"/>
        </w:rPr>
        <w:t>nn</w:t>
      </w:r>
      <w:proofErr w:type="spellEnd"/>
      <w:r w:rsidRPr="00C87685">
        <w:rPr>
          <w:b/>
          <w:color w:val="000000" w:themeColor="text1"/>
        </w:rPr>
        <w:t xml:space="preserve">; </w:t>
      </w:r>
    </w:p>
    <w:p w14:paraId="61926530" w14:textId="24ED6E02" w:rsidR="004D21C2" w:rsidRPr="00C87685" w:rsidRDefault="004D21C2" w:rsidP="004D21C2">
      <w:pPr>
        <w:spacing w:after="3"/>
        <w:ind w:right="5"/>
        <w:jc w:val="center"/>
        <w:rPr>
          <w:color w:val="000000" w:themeColor="text1"/>
        </w:rPr>
      </w:pPr>
      <w:r w:rsidRPr="00C87685">
        <w:rPr>
          <w:b/>
          <w:color w:val="000000" w:themeColor="text1"/>
        </w:rPr>
        <w:t xml:space="preserve">10000/Pristina, Kosovo </w:t>
      </w:r>
    </w:p>
    <w:p w14:paraId="4840CBA3" w14:textId="77777777" w:rsidR="004D21C2" w:rsidRPr="00C87685" w:rsidRDefault="004D21C2" w:rsidP="004D21C2">
      <w:pPr>
        <w:spacing w:after="0"/>
        <w:rPr>
          <w:color w:val="000000" w:themeColor="text1"/>
        </w:rPr>
      </w:pPr>
    </w:p>
    <w:p w14:paraId="78D106F3" w14:textId="77777777" w:rsidR="004D21C2" w:rsidRPr="00C87685" w:rsidRDefault="004D21C2" w:rsidP="004D21C2">
      <w:pPr>
        <w:rPr>
          <w:color w:val="000000" w:themeColor="text1"/>
        </w:rPr>
      </w:pPr>
      <w:r w:rsidRPr="00C87685">
        <w:rPr>
          <w:color w:val="000000" w:themeColor="text1"/>
        </w:rPr>
        <w:t>Bidders are required to present the following documents with their offer:</w:t>
      </w:r>
    </w:p>
    <w:p w14:paraId="06049736" w14:textId="77777777" w:rsidR="004D21C2" w:rsidRPr="00C87685" w:rsidRDefault="004D21C2" w:rsidP="004D21C2">
      <w:pPr>
        <w:rPr>
          <w:color w:val="000000" w:themeColor="text1"/>
        </w:rPr>
      </w:pPr>
    </w:p>
    <w:p w14:paraId="79299AB3" w14:textId="5F7AC9AA" w:rsidR="004D21C2" w:rsidRPr="00C87685" w:rsidRDefault="004D21C2" w:rsidP="004D21C2">
      <w:pPr>
        <w:pStyle w:val="ListParagraph"/>
        <w:numPr>
          <w:ilvl w:val="0"/>
          <w:numId w:val="5"/>
        </w:numPr>
        <w:spacing w:after="0" w:line="240" w:lineRule="auto"/>
        <w:ind w:left="720" w:hanging="360"/>
        <w:jc w:val="both"/>
        <w:rPr>
          <w:rFonts w:ascii="Arial" w:hAnsi="Arial" w:cs="Arial"/>
          <w:color w:val="000000" w:themeColor="text1"/>
        </w:rPr>
      </w:pPr>
      <w:r w:rsidRPr="00C87685">
        <w:rPr>
          <w:rFonts w:ascii="Arial" w:hAnsi="Arial" w:cs="Arial"/>
          <w:color w:val="000000" w:themeColor="text1"/>
        </w:rPr>
        <w:t>Company registered in Kosovo</w:t>
      </w:r>
    </w:p>
    <w:p w14:paraId="0497790B" w14:textId="03B66F76" w:rsidR="002B3825" w:rsidRPr="00C87685" w:rsidRDefault="002B3825" w:rsidP="004D21C2">
      <w:pPr>
        <w:pStyle w:val="ListParagraph"/>
        <w:numPr>
          <w:ilvl w:val="0"/>
          <w:numId w:val="5"/>
        </w:numPr>
        <w:spacing w:after="0" w:line="240" w:lineRule="auto"/>
        <w:ind w:left="720" w:hanging="360"/>
        <w:jc w:val="both"/>
        <w:rPr>
          <w:rFonts w:ascii="Arial" w:hAnsi="Arial" w:cs="Arial"/>
          <w:color w:val="000000" w:themeColor="text1"/>
        </w:rPr>
      </w:pPr>
      <w:r w:rsidRPr="00C87685">
        <w:rPr>
          <w:rFonts w:ascii="Arial" w:hAnsi="Arial" w:cs="Arial"/>
          <w:color w:val="000000" w:themeColor="text1"/>
        </w:rPr>
        <w:t>Offer price excluded from VAT and Customs</w:t>
      </w:r>
    </w:p>
    <w:p w14:paraId="4C20CC0C" w14:textId="77777777" w:rsidR="004D21C2" w:rsidRPr="00C87685" w:rsidRDefault="004D21C2" w:rsidP="004D21C2">
      <w:pPr>
        <w:pStyle w:val="ListParagraph"/>
        <w:numPr>
          <w:ilvl w:val="0"/>
          <w:numId w:val="5"/>
        </w:numPr>
        <w:spacing w:after="0" w:line="240" w:lineRule="auto"/>
        <w:ind w:left="720" w:hanging="360"/>
        <w:jc w:val="both"/>
        <w:rPr>
          <w:rFonts w:ascii="Arial" w:hAnsi="Arial" w:cs="Arial"/>
          <w:color w:val="000000" w:themeColor="text1"/>
        </w:rPr>
      </w:pPr>
      <w:r w:rsidRPr="00C87685">
        <w:rPr>
          <w:rFonts w:ascii="Arial" w:hAnsi="Arial" w:cs="Arial"/>
          <w:color w:val="000000" w:themeColor="text1"/>
        </w:rPr>
        <w:t>Company must pass a terrorism and debarment search in both US government and United Nations database</w:t>
      </w:r>
    </w:p>
    <w:p w14:paraId="2140CE7D" w14:textId="77777777" w:rsidR="004D21C2" w:rsidRPr="00C87685" w:rsidRDefault="004D21C2" w:rsidP="004D21C2">
      <w:pPr>
        <w:pStyle w:val="ListParagraph"/>
        <w:numPr>
          <w:ilvl w:val="0"/>
          <w:numId w:val="5"/>
        </w:numPr>
        <w:spacing w:after="0" w:line="240" w:lineRule="auto"/>
        <w:ind w:left="720" w:hanging="360"/>
        <w:jc w:val="both"/>
        <w:rPr>
          <w:rFonts w:ascii="Arial" w:hAnsi="Arial" w:cs="Arial"/>
          <w:color w:val="000000" w:themeColor="text1"/>
        </w:rPr>
      </w:pPr>
      <w:r w:rsidRPr="00C87685">
        <w:rPr>
          <w:rFonts w:ascii="Arial" w:hAnsi="Arial" w:cs="Arial"/>
          <w:color w:val="000000" w:themeColor="text1"/>
        </w:rPr>
        <w:t>Company must comply with USAID branding requirements (ASSET will provide guidance)</w:t>
      </w:r>
    </w:p>
    <w:p w14:paraId="4E3E5AFD" w14:textId="77777777" w:rsidR="004D21C2" w:rsidRPr="00C87685" w:rsidRDefault="004D21C2" w:rsidP="004D21C2">
      <w:pPr>
        <w:rPr>
          <w:color w:val="000000" w:themeColor="text1"/>
        </w:rPr>
      </w:pPr>
    </w:p>
    <w:p w14:paraId="493583FC" w14:textId="77777777" w:rsidR="004D21C2" w:rsidRPr="00C87685" w:rsidRDefault="004D21C2" w:rsidP="004D21C2">
      <w:pPr>
        <w:rPr>
          <w:color w:val="000000" w:themeColor="text1"/>
        </w:rPr>
      </w:pPr>
      <w:r w:rsidRPr="00C87685">
        <w:rPr>
          <w:color w:val="000000" w:themeColor="text1"/>
        </w:rPr>
        <w:t>No public bid opening session will be held.</w:t>
      </w:r>
    </w:p>
    <w:p w14:paraId="25153FDA" w14:textId="76E1BA13" w:rsidR="004D21C2" w:rsidRPr="00C87685" w:rsidRDefault="004D21C2" w:rsidP="004D21C2">
      <w:pPr>
        <w:ind w:right="752"/>
        <w:rPr>
          <w:color w:val="000000" w:themeColor="text1"/>
        </w:rPr>
      </w:pPr>
      <w:r w:rsidRPr="00C87685">
        <w:rPr>
          <w:color w:val="000000" w:themeColor="text1"/>
        </w:rPr>
        <w:t xml:space="preserve">The panel will evaluate the offers, based on the criteria set in table section 6.1. No cost incurred by the bidder in preparing and submitting the bids are reimbursable; </w:t>
      </w:r>
    </w:p>
    <w:p w14:paraId="3B3F57DA" w14:textId="77777777" w:rsidR="004D21C2" w:rsidRPr="00C87685" w:rsidRDefault="004D21C2" w:rsidP="004D21C2">
      <w:pPr>
        <w:spacing w:after="0"/>
        <w:rPr>
          <w:color w:val="000000" w:themeColor="text1"/>
        </w:rPr>
      </w:pPr>
    </w:p>
    <w:p w14:paraId="081A0EE1" w14:textId="0EDD423F" w:rsidR="004D21C2" w:rsidRPr="00C87685" w:rsidRDefault="004D21C2" w:rsidP="004D21C2">
      <w:pPr>
        <w:rPr>
          <w:color w:val="000000" w:themeColor="text1"/>
        </w:rPr>
      </w:pPr>
      <w:r w:rsidRPr="00C87685">
        <w:rPr>
          <w:color w:val="000000" w:themeColor="text1"/>
        </w:rPr>
        <w:t>In addition, please include the Certification of Independent Price Determination (</w:t>
      </w:r>
      <w:r w:rsidR="00BD55C9">
        <w:rPr>
          <w:color w:val="000000" w:themeColor="text1"/>
        </w:rPr>
        <w:t>Appendix 2</w:t>
      </w:r>
      <w:r w:rsidRPr="00C87685">
        <w:rPr>
          <w:color w:val="000000" w:themeColor="text1"/>
        </w:rPr>
        <w:t>) with the quote, as is shown at the end of this RFP. A template has been provided which Bidders are requested to review, sign and stamp, and submit with proposals.</w:t>
      </w:r>
    </w:p>
    <w:p w14:paraId="6AB9888E" w14:textId="77777777" w:rsidR="004D21C2" w:rsidRPr="00C87685" w:rsidRDefault="004D21C2" w:rsidP="004D21C2">
      <w:pPr>
        <w:spacing w:after="0"/>
        <w:rPr>
          <w:color w:val="000000" w:themeColor="text1"/>
        </w:rPr>
      </w:pPr>
    </w:p>
    <w:p w14:paraId="6AB89FFA" w14:textId="77777777" w:rsidR="004D21C2" w:rsidRPr="00C87685" w:rsidRDefault="004D21C2" w:rsidP="004D21C2">
      <w:pPr>
        <w:rPr>
          <w:color w:val="000000" w:themeColor="text1"/>
        </w:rPr>
      </w:pPr>
      <w:r w:rsidRPr="00C87685">
        <w:rPr>
          <w:color w:val="000000" w:themeColor="text1"/>
        </w:rPr>
        <w:t xml:space="preserve">Proposals submitted without the required information shall be considered incomplete and are subject to disqualification. KEC reserves the right to reject any incomplete proposal. </w:t>
      </w:r>
    </w:p>
    <w:p w14:paraId="47DE2558" w14:textId="77777777" w:rsidR="004D21C2" w:rsidRPr="00C87685" w:rsidRDefault="004D21C2" w:rsidP="004D21C2">
      <w:pPr>
        <w:spacing w:after="0"/>
        <w:rPr>
          <w:color w:val="000000" w:themeColor="text1"/>
        </w:rPr>
      </w:pPr>
      <w:r w:rsidRPr="00C87685">
        <w:rPr>
          <w:color w:val="000000" w:themeColor="text1"/>
        </w:rPr>
        <w:t xml:space="preserve"> </w:t>
      </w:r>
    </w:p>
    <w:p w14:paraId="304B6D8C" w14:textId="43A21A51" w:rsidR="004D21C2" w:rsidRPr="00C87685" w:rsidRDefault="004D21C2" w:rsidP="00BD55C9">
      <w:pPr>
        <w:pStyle w:val="Heading3"/>
        <w:spacing w:after="0"/>
        <w:ind w:left="0" w:firstLine="360"/>
        <w:rPr>
          <w:color w:val="000000" w:themeColor="text1"/>
        </w:rPr>
      </w:pPr>
      <w:r w:rsidRPr="00C87685">
        <w:rPr>
          <w:color w:val="000000" w:themeColor="text1"/>
          <w:u w:val="single" w:color="000000"/>
        </w:rPr>
        <w:t xml:space="preserve">Price </w:t>
      </w:r>
      <w:r w:rsidR="005C2158" w:rsidRPr="00C87685">
        <w:rPr>
          <w:color w:val="000000" w:themeColor="text1"/>
          <w:u w:val="single" w:color="000000"/>
        </w:rPr>
        <w:t>availability</w:t>
      </w:r>
      <w:r w:rsidRPr="00C87685">
        <w:rPr>
          <w:color w:val="000000" w:themeColor="text1"/>
          <w:u w:val="single" w:color="000000"/>
        </w:rPr>
        <w:t xml:space="preserve"> and guarantee</w:t>
      </w:r>
    </w:p>
    <w:p w14:paraId="58B65FC3" w14:textId="77777777" w:rsidR="004D21C2" w:rsidRPr="00C87685" w:rsidRDefault="004D21C2" w:rsidP="004D21C2">
      <w:pPr>
        <w:rPr>
          <w:color w:val="000000" w:themeColor="text1"/>
        </w:rPr>
      </w:pPr>
      <w:r w:rsidRPr="00C87685">
        <w:rPr>
          <w:color w:val="000000" w:themeColor="text1"/>
        </w:rPr>
        <w:t xml:space="preserve">The Bidder must be able to guarantee the price, availability of the supplies and offered terms for the whole duration of the agreement.  </w:t>
      </w:r>
    </w:p>
    <w:p w14:paraId="678495C0" w14:textId="77777777" w:rsidR="004D21C2" w:rsidRPr="00C87685" w:rsidRDefault="004D21C2" w:rsidP="004D21C2">
      <w:pPr>
        <w:spacing w:after="0"/>
        <w:rPr>
          <w:color w:val="000000" w:themeColor="text1"/>
        </w:rPr>
      </w:pPr>
    </w:p>
    <w:p w14:paraId="6471E5C0" w14:textId="77777777" w:rsidR="004D21C2" w:rsidRPr="00C87685" w:rsidRDefault="004D21C2" w:rsidP="004D21C2">
      <w:pPr>
        <w:spacing w:after="0"/>
        <w:rPr>
          <w:color w:val="000000" w:themeColor="text1"/>
        </w:rPr>
      </w:pPr>
    </w:p>
    <w:p w14:paraId="0B6959A9" w14:textId="77777777" w:rsidR="002B3825" w:rsidRPr="00C87685" w:rsidRDefault="002B3825" w:rsidP="00EB2A1A">
      <w:pPr>
        <w:jc w:val="center"/>
        <w:rPr>
          <w:b/>
          <w:color w:val="000000" w:themeColor="text1"/>
          <w:sz w:val="28"/>
          <w:szCs w:val="28"/>
        </w:rPr>
      </w:pPr>
    </w:p>
    <w:p w14:paraId="3E712127" w14:textId="77777777" w:rsidR="002B3825" w:rsidRPr="00C87685" w:rsidRDefault="002B3825" w:rsidP="00EB2A1A">
      <w:pPr>
        <w:jc w:val="center"/>
        <w:rPr>
          <w:b/>
          <w:color w:val="000000" w:themeColor="text1"/>
          <w:sz w:val="28"/>
          <w:szCs w:val="28"/>
        </w:rPr>
      </w:pPr>
    </w:p>
    <w:p w14:paraId="616B3D4B" w14:textId="77777777" w:rsidR="002B3825" w:rsidRPr="00C87685" w:rsidRDefault="002B3825" w:rsidP="00EB2A1A">
      <w:pPr>
        <w:jc w:val="center"/>
        <w:rPr>
          <w:b/>
          <w:color w:val="000000" w:themeColor="text1"/>
          <w:sz w:val="28"/>
          <w:szCs w:val="28"/>
        </w:rPr>
      </w:pPr>
    </w:p>
    <w:p w14:paraId="377863FC" w14:textId="77777777" w:rsidR="002B3825" w:rsidRPr="00C87685" w:rsidRDefault="002B3825" w:rsidP="00EB2A1A">
      <w:pPr>
        <w:jc w:val="center"/>
        <w:rPr>
          <w:b/>
          <w:color w:val="000000" w:themeColor="text1"/>
          <w:sz w:val="28"/>
          <w:szCs w:val="28"/>
        </w:rPr>
      </w:pPr>
    </w:p>
    <w:p w14:paraId="4BDC6677" w14:textId="77777777" w:rsidR="002B3825" w:rsidRPr="00C87685" w:rsidRDefault="002B3825" w:rsidP="00EB2A1A">
      <w:pPr>
        <w:jc w:val="center"/>
        <w:rPr>
          <w:b/>
          <w:color w:val="000000" w:themeColor="text1"/>
          <w:sz w:val="28"/>
          <w:szCs w:val="28"/>
        </w:rPr>
      </w:pPr>
    </w:p>
    <w:p w14:paraId="5BDFAB31" w14:textId="77777777" w:rsidR="002B3825" w:rsidRPr="00C87685" w:rsidRDefault="002B3825" w:rsidP="00450ACC">
      <w:pPr>
        <w:ind w:left="0" w:firstLine="0"/>
        <w:rPr>
          <w:b/>
          <w:color w:val="000000" w:themeColor="text1"/>
          <w:sz w:val="28"/>
          <w:szCs w:val="28"/>
        </w:rPr>
      </w:pPr>
    </w:p>
    <w:p w14:paraId="4B132470" w14:textId="77777777" w:rsidR="002B3825" w:rsidRPr="00C87685" w:rsidRDefault="002B3825" w:rsidP="00EB2A1A">
      <w:pPr>
        <w:jc w:val="center"/>
        <w:rPr>
          <w:b/>
          <w:color w:val="000000" w:themeColor="text1"/>
          <w:sz w:val="28"/>
          <w:szCs w:val="28"/>
        </w:rPr>
      </w:pPr>
    </w:p>
    <w:p w14:paraId="77101C7C" w14:textId="7D193CAA" w:rsidR="00BD55C9" w:rsidRDefault="00BD55C9" w:rsidP="0058526D">
      <w:pPr>
        <w:jc w:val="center"/>
        <w:rPr>
          <w:b/>
          <w:color w:val="000000" w:themeColor="text1"/>
        </w:rPr>
      </w:pPr>
      <w:r w:rsidRPr="00BD55C9">
        <w:rPr>
          <w:b/>
          <w:color w:val="000000" w:themeColor="text1"/>
        </w:rPr>
        <w:lastRenderedPageBreak/>
        <w:t>A</w:t>
      </w:r>
      <w:r>
        <w:rPr>
          <w:b/>
          <w:color w:val="000000" w:themeColor="text1"/>
        </w:rPr>
        <w:t>PPENDIX</w:t>
      </w:r>
      <w:r w:rsidRPr="00C87685">
        <w:rPr>
          <w:b/>
          <w:color w:val="000000" w:themeColor="text1"/>
        </w:rPr>
        <w:t xml:space="preserve"> </w:t>
      </w:r>
      <w:r>
        <w:rPr>
          <w:b/>
          <w:color w:val="000000" w:themeColor="text1"/>
        </w:rPr>
        <w:t>1 – TECHNOLOGY KIT</w:t>
      </w:r>
    </w:p>
    <w:p w14:paraId="69DD078C" w14:textId="77777777" w:rsidR="00BD55C9" w:rsidRDefault="00BD55C9" w:rsidP="004D21C2">
      <w:pPr>
        <w:rPr>
          <w:b/>
          <w:color w:val="000000" w:themeColor="text1"/>
        </w:rPr>
      </w:pPr>
    </w:p>
    <w:p w14:paraId="7A6A6833" w14:textId="5F77714E" w:rsidR="004D21C2" w:rsidRDefault="004D21C2" w:rsidP="004D21C2">
      <w:pPr>
        <w:rPr>
          <w:b/>
          <w:color w:val="000000" w:themeColor="text1"/>
        </w:rPr>
      </w:pPr>
      <w:r w:rsidRPr="00C87685">
        <w:rPr>
          <w:b/>
          <w:color w:val="000000" w:themeColor="text1"/>
        </w:rPr>
        <w:t>Parts to be provided</w:t>
      </w:r>
      <w:r w:rsidR="008D66E3" w:rsidRPr="00C87685">
        <w:rPr>
          <w:b/>
          <w:color w:val="000000" w:themeColor="text1"/>
        </w:rPr>
        <w:t xml:space="preserve"> for one kit</w:t>
      </w:r>
      <w:r w:rsidR="00BD55C9">
        <w:rPr>
          <w:b/>
          <w:color w:val="000000" w:themeColor="text1"/>
        </w:rPr>
        <w:t>:</w:t>
      </w:r>
    </w:p>
    <w:p w14:paraId="36CF51B5" w14:textId="77777777" w:rsidR="00BD55C9" w:rsidRPr="00C87685" w:rsidRDefault="00BD55C9" w:rsidP="004D21C2">
      <w:pPr>
        <w:rPr>
          <w:b/>
          <w:color w:val="000000" w:themeColor="text1"/>
        </w:rPr>
      </w:pPr>
    </w:p>
    <w:p w14:paraId="5F2C5B1F" w14:textId="67AAB06B" w:rsidR="004D21C2" w:rsidRDefault="004D21C2" w:rsidP="004D21C2">
      <w:pPr>
        <w:rPr>
          <w:color w:val="000000" w:themeColor="text1"/>
        </w:rPr>
      </w:pPr>
      <w:r w:rsidRPr="00C87685">
        <w:rPr>
          <w:color w:val="000000" w:themeColor="text1"/>
        </w:rPr>
        <w:t>A list of parts to be provided in the kits is given below. The number of parts should be sufficient to allow at least 20 different circuits to be made at the same time, demonstrating a number of levels of complexity appropriate for students of Grades 10 to 12, including the use of computer control. The kits will include an easy system of connecting the parts, for example, crocodile clips, press studs, or magnetic connectors, which do not require the use of soldering.</w:t>
      </w:r>
    </w:p>
    <w:p w14:paraId="1A3EE033" w14:textId="77777777" w:rsidR="0058526D" w:rsidRPr="00C87685" w:rsidRDefault="0058526D" w:rsidP="004D21C2">
      <w:pPr>
        <w:rPr>
          <w:color w:val="000000" w:themeColor="text1"/>
        </w:rPr>
      </w:pPr>
    </w:p>
    <w:p w14:paraId="43B09D89" w14:textId="509FD929" w:rsidR="004D21C2" w:rsidRPr="00C87685" w:rsidRDefault="004D21C2" w:rsidP="004D21C2">
      <w:pPr>
        <w:pStyle w:val="ListParagraph"/>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10 Battery Connectors</w:t>
      </w:r>
      <w:r w:rsidR="008D66E3" w:rsidRPr="00C87685">
        <w:rPr>
          <w:rFonts w:ascii="Arial" w:eastAsia="Montserrat" w:hAnsi="Arial" w:cs="Arial"/>
          <w:color w:val="000000" w:themeColor="text1"/>
        </w:rPr>
        <w:t xml:space="preserve"> for 9V batteries</w:t>
      </w:r>
    </w:p>
    <w:p w14:paraId="1F5AD8FB" w14:textId="011FB7CA" w:rsidR="008D66E3" w:rsidRPr="00C87685" w:rsidRDefault="008D66E3" w:rsidP="004D21C2">
      <w:pPr>
        <w:pStyle w:val="ListParagraph"/>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10 Quality 9V batteries</w:t>
      </w:r>
    </w:p>
    <w:p w14:paraId="69987279"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 xml:space="preserve">10 USB Connectors </w:t>
      </w:r>
    </w:p>
    <w:p w14:paraId="186C86C4"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20 RGB LED Diodes</w:t>
      </w:r>
    </w:p>
    <w:p w14:paraId="167ADBE1"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12 Buzzers</w:t>
      </w:r>
    </w:p>
    <w:p w14:paraId="025215F1"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20 LEDs Bright</w:t>
      </w:r>
    </w:p>
    <w:p w14:paraId="222071CE"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8 Slide Switches</w:t>
      </w:r>
    </w:p>
    <w:p w14:paraId="51BAA89B"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10 Push Switches</w:t>
      </w:r>
    </w:p>
    <w:p w14:paraId="00E318B5"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10 Transistors</w:t>
      </w:r>
    </w:p>
    <w:p w14:paraId="2337756D"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14 Photo resistors</w:t>
      </w:r>
    </w:p>
    <w:p w14:paraId="21A0ADBE" w14:textId="5BB91D6C"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10 Potentio</w:t>
      </w:r>
      <w:r w:rsidR="0058526D">
        <w:rPr>
          <w:rFonts w:ascii="Arial" w:eastAsia="Montserrat" w:hAnsi="Arial" w:cs="Arial"/>
          <w:color w:val="000000" w:themeColor="text1"/>
        </w:rPr>
        <w:t>m</w:t>
      </w:r>
      <w:r w:rsidRPr="00C87685">
        <w:rPr>
          <w:rFonts w:ascii="Arial" w:eastAsia="Montserrat" w:hAnsi="Arial" w:cs="Arial"/>
          <w:color w:val="000000" w:themeColor="text1"/>
        </w:rPr>
        <w:t>eters</w:t>
      </w:r>
    </w:p>
    <w:p w14:paraId="2C361A85" w14:textId="2046CEEA"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 xml:space="preserve">4 </w:t>
      </w:r>
      <w:r w:rsidR="0058526D" w:rsidRPr="00C87685">
        <w:rPr>
          <w:rFonts w:ascii="Arial" w:eastAsia="Montserrat" w:hAnsi="Arial" w:cs="Arial"/>
          <w:color w:val="000000" w:themeColor="text1"/>
        </w:rPr>
        <w:t>DC Motors</w:t>
      </w:r>
    </w:p>
    <w:p w14:paraId="32A41CE6"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4 Fans</w:t>
      </w:r>
    </w:p>
    <w:p w14:paraId="5CF564B4"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4 Vibration Motors</w:t>
      </w:r>
    </w:p>
    <w:p w14:paraId="4D2537FA"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20 Fixed Resistances (different sizes)</w:t>
      </w:r>
    </w:p>
    <w:p w14:paraId="27E1473E"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14 Tilt switches/sensors</w:t>
      </w:r>
    </w:p>
    <w:p w14:paraId="0876CBB3" w14:textId="65671460"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 xml:space="preserve">4 </w:t>
      </w:r>
      <w:r w:rsidR="0058526D" w:rsidRPr="00C87685">
        <w:rPr>
          <w:rFonts w:ascii="Arial" w:eastAsia="Montserrat" w:hAnsi="Arial" w:cs="Arial"/>
          <w:color w:val="000000" w:themeColor="text1"/>
        </w:rPr>
        <w:t>Infra-Red</w:t>
      </w:r>
      <w:r w:rsidRPr="00C87685">
        <w:rPr>
          <w:rFonts w:ascii="Arial" w:eastAsia="Montserrat" w:hAnsi="Arial" w:cs="Arial"/>
          <w:color w:val="000000" w:themeColor="text1"/>
        </w:rPr>
        <w:t xml:space="preserve"> Sensors</w:t>
      </w:r>
    </w:p>
    <w:p w14:paraId="50715204"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4 Motion Sensors</w:t>
      </w:r>
    </w:p>
    <w:p w14:paraId="266441F1" w14:textId="2342B89F"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 xml:space="preserve">4 Sound </w:t>
      </w:r>
      <w:r w:rsidR="0058526D" w:rsidRPr="00C87685">
        <w:rPr>
          <w:rFonts w:ascii="Arial" w:eastAsia="Montserrat" w:hAnsi="Arial" w:cs="Arial"/>
          <w:color w:val="000000" w:themeColor="text1"/>
        </w:rPr>
        <w:t>sensors</w:t>
      </w:r>
    </w:p>
    <w:p w14:paraId="6F426FE6" w14:textId="20B5C9C2" w:rsidR="004D21C2" w:rsidRPr="00C87685" w:rsidRDefault="0058526D"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8 180-degree</w:t>
      </w:r>
      <w:r w:rsidR="004D21C2" w:rsidRPr="00C87685">
        <w:rPr>
          <w:rFonts w:ascii="Arial" w:eastAsia="Montserrat" w:hAnsi="Arial" w:cs="Arial"/>
          <w:color w:val="000000" w:themeColor="text1"/>
        </w:rPr>
        <w:t xml:space="preserve"> servo motors</w:t>
      </w:r>
    </w:p>
    <w:p w14:paraId="62CBB0FB" w14:textId="0CD4C99A" w:rsidR="004D21C2" w:rsidRPr="00C87685" w:rsidRDefault="0058526D"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6 360-degree</w:t>
      </w:r>
      <w:r w:rsidR="004D21C2" w:rsidRPr="00C87685">
        <w:rPr>
          <w:rFonts w:ascii="Arial" w:eastAsia="Montserrat" w:hAnsi="Arial" w:cs="Arial"/>
          <w:color w:val="000000" w:themeColor="text1"/>
        </w:rPr>
        <w:t xml:space="preserve"> servo motors</w:t>
      </w:r>
    </w:p>
    <w:p w14:paraId="3B5172B6" w14:textId="77777777" w:rsidR="004D21C2" w:rsidRPr="00C87685" w:rsidRDefault="004D21C2" w:rsidP="004D21C2">
      <w:pPr>
        <w:pStyle w:val="ListParagraph"/>
        <w:widowControl w:val="0"/>
        <w:numPr>
          <w:ilvl w:val="0"/>
          <w:numId w:val="28"/>
        </w:numPr>
        <w:spacing w:after="160" w:line="259" w:lineRule="auto"/>
        <w:rPr>
          <w:rFonts w:ascii="Arial" w:eastAsia="Montserrat" w:hAnsi="Arial" w:cs="Arial"/>
          <w:color w:val="000000" w:themeColor="text1"/>
        </w:rPr>
      </w:pPr>
      <w:r w:rsidRPr="00C87685">
        <w:rPr>
          <w:rFonts w:ascii="Arial" w:eastAsia="Montserrat" w:hAnsi="Arial" w:cs="Arial"/>
          <w:color w:val="000000" w:themeColor="text1"/>
        </w:rPr>
        <w:t>6 Arduino Microcontrollers</w:t>
      </w:r>
    </w:p>
    <w:p w14:paraId="3EAA8EAD" w14:textId="77777777" w:rsidR="004D21C2" w:rsidRPr="00C87685" w:rsidRDefault="004D21C2" w:rsidP="004D21C2">
      <w:pPr>
        <w:pStyle w:val="ListParagraph"/>
        <w:numPr>
          <w:ilvl w:val="0"/>
          <w:numId w:val="28"/>
        </w:numPr>
        <w:spacing w:after="160" w:line="259" w:lineRule="auto"/>
        <w:rPr>
          <w:rFonts w:ascii="Arial" w:hAnsi="Arial" w:cs="Arial"/>
          <w:color w:val="000000" w:themeColor="text1"/>
        </w:rPr>
      </w:pPr>
      <w:r w:rsidRPr="00C87685">
        <w:rPr>
          <w:rFonts w:ascii="Arial" w:eastAsia="Montserrat" w:hAnsi="Arial" w:cs="Arial"/>
          <w:color w:val="000000" w:themeColor="text1"/>
        </w:rPr>
        <w:t>6 LED indicators (7 segments)</w:t>
      </w:r>
    </w:p>
    <w:p w14:paraId="30306588" w14:textId="77777777" w:rsidR="004D21C2" w:rsidRPr="00C87685" w:rsidRDefault="004D21C2" w:rsidP="004D21C2">
      <w:pPr>
        <w:pStyle w:val="ListParagraph"/>
        <w:numPr>
          <w:ilvl w:val="0"/>
          <w:numId w:val="28"/>
        </w:numPr>
        <w:spacing w:after="160" w:line="259" w:lineRule="auto"/>
        <w:rPr>
          <w:rFonts w:ascii="Arial" w:hAnsi="Arial" w:cs="Arial"/>
          <w:color w:val="000000" w:themeColor="text1"/>
        </w:rPr>
      </w:pPr>
      <w:r w:rsidRPr="00C87685">
        <w:rPr>
          <w:rFonts w:ascii="Arial" w:eastAsia="Montserrat" w:hAnsi="Arial" w:cs="Arial"/>
          <w:color w:val="000000" w:themeColor="text1"/>
        </w:rPr>
        <w:t>4 PWM Modules</w:t>
      </w:r>
    </w:p>
    <w:p w14:paraId="4BB3CE59" w14:textId="77777777" w:rsidR="004D21C2" w:rsidRPr="00C87685" w:rsidRDefault="004D21C2" w:rsidP="004D21C2">
      <w:pPr>
        <w:pStyle w:val="ListParagraph"/>
        <w:numPr>
          <w:ilvl w:val="0"/>
          <w:numId w:val="28"/>
        </w:numPr>
        <w:spacing w:after="160" w:line="259" w:lineRule="auto"/>
        <w:rPr>
          <w:rFonts w:ascii="Arial" w:hAnsi="Arial" w:cs="Arial"/>
          <w:color w:val="000000" w:themeColor="text1"/>
        </w:rPr>
      </w:pPr>
      <w:r w:rsidRPr="00C87685">
        <w:rPr>
          <w:rFonts w:ascii="Arial" w:eastAsia="Montserrat" w:hAnsi="Arial" w:cs="Arial"/>
          <w:color w:val="000000" w:themeColor="text1"/>
        </w:rPr>
        <w:t>25 Connectors for linking the parts</w:t>
      </w:r>
    </w:p>
    <w:p w14:paraId="4C001229" w14:textId="77777777" w:rsidR="004D21C2" w:rsidRPr="00C87685" w:rsidRDefault="004D21C2" w:rsidP="004D21C2">
      <w:pPr>
        <w:pStyle w:val="ListParagraph"/>
        <w:numPr>
          <w:ilvl w:val="0"/>
          <w:numId w:val="28"/>
        </w:numPr>
        <w:spacing w:after="160" w:line="259" w:lineRule="auto"/>
        <w:rPr>
          <w:rFonts w:ascii="Arial" w:hAnsi="Arial" w:cs="Arial"/>
          <w:color w:val="000000" w:themeColor="text1"/>
        </w:rPr>
      </w:pPr>
      <w:r w:rsidRPr="00C87685">
        <w:rPr>
          <w:rFonts w:ascii="Arial" w:hAnsi="Arial" w:cs="Arial"/>
          <w:color w:val="000000" w:themeColor="text1"/>
        </w:rPr>
        <w:t>Set of additional mechanical parts, such as gears, wheels to enable the use of the components in making models and mechanisms may also be provided.</w:t>
      </w:r>
    </w:p>
    <w:p w14:paraId="39C582F7" w14:textId="77777777" w:rsidR="004D21C2" w:rsidRPr="00C87685" w:rsidRDefault="004D21C2" w:rsidP="004D21C2">
      <w:pPr>
        <w:rPr>
          <w:color w:val="000000" w:themeColor="text1"/>
        </w:rPr>
      </w:pPr>
    </w:p>
    <w:p w14:paraId="18F2C443" w14:textId="400F2A80" w:rsidR="008F7988" w:rsidRPr="00C87685" w:rsidRDefault="008F7988" w:rsidP="004D21C2">
      <w:pPr>
        <w:pStyle w:val="Heading2"/>
        <w:spacing w:after="131"/>
        <w:ind w:left="360" w:hanging="360"/>
        <w:rPr>
          <w:color w:val="000000" w:themeColor="text1"/>
        </w:rPr>
      </w:pPr>
    </w:p>
    <w:p w14:paraId="20DE5522" w14:textId="0C74AAA8" w:rsidR="003079A3" w:rsidRPr="00C87685" w:rsidRDefault="003079A3" w:rsidP="003079A3">
      <w:pPr>
        <w:rPr>
          <w:color w:val="000000" w:themeColor="text1"/>
        </w:rPr>
      </w:pPr>
    </w:p>
    <w:p w14:paraId="72C3B66F" w14:textId="593AC47F" w:rsidR="003079A3" w:rsidRPr="00C87685" w:rsidRDefault="003079A3" w:rsidP="003079A3">
      <w:pPr>
        <w:rPr>
          <w:color w:val="000000" w:themeColor="text1"/>
        </w:rPr>
      </w:pPr>
    </w:p>
    <w:p w14:paraId="3E9125DC" w14:textId="61664E13" w:rsidR="003079A3" w:rsidRPr="00C87685" w:rsidRDefault="003079A3" w:rsidP="003079A3">
      <w:pPr>
        <w:rPr>
          <w:color w:val="000000" w:themeColor="text1"/>
        </w:rPr>
      </w:pPr>
    </w:p>
    <w:p w14:paraId="2CCE10FC" w14:textId="786E6477" w:rsidR="003079A3" w:rsidRPr="00C87685" w:rsidRDefault="003079A3" w:rsidP="003079A3">
      <w:pPr>
        <w:rPr>
          <w:color w:val="000000" w:themeColor="text1"/>
        </w:rPr>
      </w:pPr>
    </w:p>
    <w:p w14:paraId="3E113007" w14:textId="346C4DB1" w:rsidR="003079A3" w:rsidRPr="00C87685" w:rsidRDefault="003079A3" w:rsidP="003079A3">
      <w:pPr>
        <w:rPr>
          <w:color w:val="000000" w:themeColor="text1"/>
        </w:rPr>
      </w:pPr>
    </w:p>
    <w:p w14:paraId="39ED4E47" w14:textId="5FE0BE80" w:rsidR="003079A3" w:rsidRPr="00C87685" w:rsidRDefault="003079A3" w:rsidP="003079A3">
      <w:pPr>
        <w:rPr>
          <w:color w:val="000000" w:themeColor="text1"/>
        </w:rPr>
      </w:pPr>
    </w:p>
    <w:p w14:paraId="4BF923FE" w14:textId="0E1CD600" w:rsidR="003079A3" w:rsidRDefault="003079A3" w:rsidP="003079A3">
      <w:pPr>
        <w:rPr>
          <w:color w:val="000000" w:themeColor="text1"/>
        </w:rPr>
      </w:pPr>
    </w:p>
    <w:p w14:paraId="034A78F9" w14:textId="77777777" w:rsidR="00BD55C9" w:rsidRPr="00C87685" w:rsidRDefault="00BD55C9" w:rsidP="003079A3">
      <w:pPr>
        <w:rPr>
          <w:color w:val="000000" w:themeColor="text1"/>
        </w:rPr>
      </w:pPr>
    </w:p>
    <w:p w14:paraId="3F5D9496" w14:textId="041A05E7" w:rsidR="003079A3" w:rsidRPr="00C87685" w:rsidRDefault="003079A3" w:rsidP="003079A3">
      <w:pPr>
        <w:rPr>
          <w:color w:val="000000" w:themeColor="text1"/>
        </w:rPr>
      </w:pPr>
    </w:p>
    <w:p w14:paraId="2C3BCD50" w14:textId="70ED40FE" w:rsidR="003079A3" w:rsidRPr="00BD55C9" w:rsidRDefault="00BD55C9" w:rsidP="003079A3">
      <w:pPr>
        <w:spacing w:after="3" w:line="259" w:lineRule="auto"/>
        <w:ind w:left="0" w:right="5"/>
        <w:jc w:val="center"/>
        <w:rPr>
          <w:b/>
          <w:color w:val="000000" w:themeColor="text1"/>
        </w:rPr>
      </w:pPr>
      <w:r w:rsidRPr="00BD55C9">
        <w:rPr>
          <w:b/>
          <w:color w:val="000000" w:themeColor="text1"/>
        </w:rPr>
        <w:t>A</w:t>
      </w:r>
      <w:r>
        <w:rPr>
          <w:b/>
          <w:color w:val="000000" w:themeColor="text1"/>
        </w:rPr>
        <w:t>PPENDIX</w:t>
      </w:r>
      <w:r w:rsidR="003079A3" w:rsidRPr="00C87685">
        <w:rPr>
          <w:b/>
          <w:color w:val="000000" w:themeColor="text1"/>
        </w:rPr>
        <w:t xml:space="preserve"> 2 - CERTIFICATION OF INDEPENDENT PRICE DETERMINATION</w:t>
      </w:r>
      <w:r w:rsidR="003079A3" w:rsidRPr="00BD55C9">
        <w:rPr>
          <w:b/>
          <w:color w:val="000000" w:themeColor="text1"/>
        </w:rPr>
        <w:t xml:space="preserve"> </w:t>
      </w:r>
    </w:p>
    <w:p w14:paraId="0D403AED" w14:textId="77777777" w:rsidR="003079A3" w:rsidRPr="00C87685" w:rsidRDefault="003079A3" w:rsidP="003079A3">
      <w:pPr>
        <w:spacing w:after="0" w:line="259" w:lineRule="auto"/>
        <w:ind w:left="0" w:right="0" w:firstLine="0"/>
        <w:jc w:val="left"/>
        <w:rPr>
          <w:color w:val="000000" w:themeColor="text1"/>
        </w:rPr>
      </w:pPr>
    </w:p>
    <w:p w14:paraId="742146CC" w14:textId="77777777" w:rsidR="003079A3" w:rsidRPr="00C87685" w:rsidRDefault="003079A3" w:rsidP="003079A3">
      <w:pPr>
        <w:spacing w:after="120" w:line="240" w:lineRule="auto"/>
        <w:ind w:left="0" w:right="0" w:hanging="14"/>
        <w:rPr>
          <w:color w:val="000000" w:themeColor="text1"/>
        </w:rPr>
      </w:pPr>
      <w:r w:rsidRPr="00C87685">
        <w:rPr>
          <w:color w:val="000000" w:themeColor="text1"/>
        </w:rPr>
        <w:t>(a)</w:t>
      </w:r>
      <w:r w:rsidRPr="00C87685">
        <w:rPr>
          <w:color w:val="000000" w:themeColor="text1"/>
        </w:rPr>
        <w:tab/>
        <w:t>The bidder certifies that--</w:t>
      </w:r>
    </w:p>
    <w:p w14:paraId="3BA602DC" w14:textId="77777777" w:rsidR="003079A3" w:rsidRPr="00C87685" w:rsidRDefault="003079A3" w:rsidP="003079A3">
      <w:pPr>
        <w:numPr>
          <w:ilvl w:val="0"/>
          <w:numId w:val="20"/>
        </w:numPr>
        <w:spacing w:after="120" w:line="240" w:lineRule="auto"/>
        <w:ind w:left="360" w:right="0" w:hanging="14"/>
        <w:rPr>
          <w:color w:val="000000" w:themeColor="text1"/>
        </w:rPr>
      </w:pPr>
      <w:r w:rsidRPr="00C87685">
        <w:rPr>
          <w:color w:val="000000" w:themeColor="text1"/>
        </w:rPr>
        <w:t>The prices in this offer have been arrived at independently, without, for the purpose of restricting competition, any consultation, communication, or agreement with any other bidder, including but not limited to subsidiaries or other entities in which bidder has any ownership or other interests, or any competitor relating to (i) those prices, (ii) the intention to submit an offer, or (iii) the methods or factors used to calculate the prices offered;</w:t>
      </w:r>
    </w:p>
    <w:p w14:paraId="6AC88A69" w14:textId="77777777" w:rsidR="003079A3" w:rsidRPr="00C87685" w:rsidRDefault="003079A3" w:rsidP="003079A3">
      <w:pPr>
        <w:numPr>
          <w:ilvl w:val="0"/>
          <w:numId w:val="20"/>
        </w:numPr>
        <w:spacing w:after="120" w:line="240" w:lineRule="auto"/>
        <w:ind w:left="360" w:right="0" w:hanging="14"/>
        <w:rPr>
          <w:color w:val="000000" w:themeColor="text1"/>
        </w:rPr>
      </w:pPr>
      <w:r w:rsidRPr="00C87685">
        <w:rPr>
          <w:color w:val="000000" w:themeColor="text1"/>
        </w:rPr>
        <w:t xml:space="preserve">The prices in this offer have not been and will not be knowingly disclosed by the bidder, directly or indirectly, to any other bidder, including but not limited to subsidiaries or other entities in which bidder has any ownership or other interests, or any competitor before bid opening (in the case of a sealed bid solicitation) or contract award (in the case of a negotiated or competitive solicitation) unless otherwise required by law; and  </w:t>
      </w:r>
    </w:p>
    <w:p w14:paraId="2A72CBD7" w14:textId="77777777" w:rsidR="003079A3" w:rsidRPr="00C87685" w:rsidRDefault="003079A3" w:rsidP="003079A3">
      <w:pPr>
        <w:numPr>
          <w:ilvl w:val="0"/>
          <w:numId w:val="20"/>
        </w:numPr>
        <w:spacing w:after="120" w:line="240" w:lineRule="auto"/>
        <w:ind w:left="360" w:right="0" w:hanging="14"/>
        <w:rPr>
          <w:color w:val="000000" w:themeColor="text1"/>
        </w:rPr>
      </w:pPr>
      <w:r w:rsidRPr="00C87685">
        <w:rPr>
          <w:color w:val="000000" w:themeColor="text1"/>
        </w:rPr>
        <w:t>No attempt has been made or will be made by the bidder to induce any other concern or individual to submit or not to submit an offer for the purpose of restricting competition or influencing the competitive environment.</w:t>
      </w:r>
    </w:p>
    <w:p w14:paraId="33A3AAC3" w14:textId="77777777" w:rsidR="003079A3" w:rsidRPr="00C87685" w:rsidRDefault="003079A3" w:rsidP="003079A3">
      <w:pPr>
        <w:spacing w:after="120" w:line="240" w:lineRule="auto"/>
        <w:ind w:left="0" w:right="0" w:hanging="14"/>
        <w:rPr>
          <w:color w:val="000000" w:themeColor="text1"/>
        </w:rPr>
      </w:pPr>
      <w:r w:rsidRPr="00C87685">
        <w:rPr>
          <w:color w:val="000000" w:themeColor="text1"/>
        </w:rPr>
        <w:t>(b)</w:t>
      </w:r>
      <w:r w:rsidRPr="00C87685">
        <w:rPr>
          <w:color w:val="000000" w:themeColor="text1"/>
        </w:rPr>
        <w:tab/>
        <w:t xml:space="preserve">Each signature on the offer is considered to be a certification by the signatory that the signatory--  </w:t>
      </w:r>
    </w:p>
    <w:p w14:paraId="28DAB942" w14:textId="77777777" w:rsidR="003079A3" w:rsidRPr="00C87685" w:rsidRDefault="003079A3" w:rsidP="003079A3">
      <w:pPr>
        <w:numPr>
          <w:ilvl w:val="0"/>
          <w:numId w:val="10"/>
        </w:numPr>
        <w:spacing w:after="120" w:line="240" w:lineRule="auto"/>
        <w:ind w:left="360" w:right="0" w:firstLine="0"/>
        <w:jc w:val="left"/>
        <w:rPr>
          <w:color w:val="000000" w:themeColor="text1"/>
        </w:rPr>
      </w:pPr>
      <w:r w:rsidRPr="00C87685">
        <w:rPr>
          <w:color w:val="000000" w:themeColor="text1"/>
        </w:rPr>
        <w:t>Is the person in the bidder's organization responsible for determining the prices being offered in this bid or proposal, and that the signatory has not participated and will not participate in any action contrary to subparagraphs (a)(1) through (a)(3) above; or</w:t>
      </w:r>
    </w:p>
    <w:p w14:paraId="6A01D837" w14:textId="77777777" w:rsidR="003079A3" w:rsidRPr="00C87685" w:rsidRDefault="003079A3" w:rsidP="003079A3">
      <w:pPr>
        <w:numPr>
          <w:ilvl w:val="0"/>
          <w:numId w:val="10"/>
        </w:numPr>
        <w:spacing w:after="120" w:line="240" w:lineRule="auto"/>
        <w:ind w:left="360" w:right="0" w:firstLine="0"/>
        <w:rPr>
          <w:color w:val="000000" w:themeColor="text1"/>
        </w:rPr>
      </w:pPr>
    </w:p>
    <w:p w14:paraId="63D09B82" w14:textId="77777777" w:rsidR="003079A3" w:rsidRPr="00C87685" w:rsidRDefault="003079A3" w:rsidP="003079A3">
      <w:pPr>
        <w:spacing w:after="120" w:line="240" w:lineRule="auto"/>
        <w:ind w:left="720" w:right="0" w:hanging="360"/>
        <w:rPr>
          <w:color w:val="000000" w:themeColor="text1"/>
        </w:rPr>
      </w:pPr>
      <w:r w:rsidRPr="00C87685">
        <w:rPr>
          <w:color w:val="000000" w:themeColor="text1"/>
        </w:rPr>
        <w:t>(i)</w:t>
      </w:r>
      <w:r w:rsidRPr="00C87685">
        <w:rPr>
          <w:color w:val="000000" w:themeColor="text1"/>
        </w:rPr>
        <w:tab/>
        <w:t>Has been authorized, in writing, to act as agent for the principals of the bidder in certifying that those principals have not participated, and will not participate in any action contrary to subparagraphs (a)(1) through (a)(3) above;</w:t>
      </w:r>
    </w:p>
    <w:p w14:paraId="54EAA8C9" w14:textId="77777777" w:rsidR="003079A3" w:rsidRPr="00C87685" w:rsidRDefault="003079A3" w:rsidP="003079A3">
      <w:pPr>
        <w:numPr>
          <w:ilvl w:val="0"/>
          <w:numId w:val="11"/>
        </w:numPr>
        <w:spacing w:after="120" w:line="240" w:lineRule="auto"/>
        <w:ind w:left="720" w:right="0" w:hanging="370"/>
        <w:rPr>
          <w:color w:val="000000" w:themeColor="text1"/>
        </w:rPr>
      </w:pPr>
      <w:r w:rsidRPr="00C87685">
        <w:rPr>
          <w:color w:val="000000" w:themeColor="text1"/>
        </w:rPr>
        <w:t>As an authorized agent, does certify that the principals of the bidder have not participated, and will not participate, in any action contrary to subparagraphs (a)(1) through (a)(3) above; and</w:t>
      </w:r>
    </w:p>
    <w:p w14:paraId="495A09B3" w14:textId="77777777" w:rsidR="003079A3" w:rsidRPr="00C87685" w:rsidRDefault="003079A3" w:rsidP="003079A3">
      <w:pPr>
        <w:numPr>
          <w:ilvl w:val="0"/>
          <w:numId w:val="11"/>
        </w:numPr>
        <w:spacing w:after="120" w:line="240" w:lineRule="auto"/>
        <w:ind w:left="720" w:right="0" w:hanging="370"/>
        <w:rPr>
          <w:color w:val="000000" w:themeColor="text1"/>
        </w:rPr>
      </w:pPr>
      <w:r w:rsidRPr="00C87685">
        <w:rPr>
          <w:color w:val="000000" w:themeColor="text1"/>
        </w:rPr>
        <w:t>As an agent, has not personally participated, and will not participate, in any action contrary to subparagraphs (a) (1) through (a)(3) above.</w:t>
      </w:r>
    </w:p>
    <w:p w14:paraId="1E32FA56" w14:textId="77777777" w:rsidR="003079A3" w:rsidRPr="00C87685" w:rsidRDefault="003079A3" w:rsidP="003079A3">
      <w:pPr>
        <w:ind w:left="0" w:right="0"/>
        <w:rPr>
          <w:color w:val="000000" w:themeColor="text1"/>
        </w:rPr>
      </w:pPr>
      <w:r w:rsidRPr="00C87685">
        <w:rPr>
          <w:color w:val="000000" w:themeColor="text1"/>
        </w:rPr>
        <w:t>(c)</w:t>
      </w:r>
      <w:r w:rsidRPr="00C87685">
        <w:rPr>
          <w:color w:val="000000" w:themeColor="text1"/>
        </w:rPr>
        <w:tab/>
        <w:t>Bidder understands and agrees that --</w:t>
      </w:r>
    </w:p>
    <w:p w14:paraId="201C17D3" w14:textId="77777777" w:rsidR="003079A3" w:rsidRPr="00C87685" w:rsidRDefault="003079A3" w:rsidP="003079A3">
      <w:pPr>
        <w:numPr>
          <w:ilvl w:val="0"/>
          <w:numId w:val="12"/>
        </w:numPr>
        <w:ind w:left="360" w:right="0" w:firstLine="0"/>
        <w:rPr>
          <w:color w:val="000000" w:themeColor="text1"/>
        </w:rPr>
      </w:pPr>
      <w:r w:rsidRPr="00C87685">
        <w:rPr>
          <w:color w:val="000000" w:themeColor="text1"/>
        </w:rPr>
        <w:t xml:space="preserve">violation of this certification will result in immediate disqualification from this solicitation without recourse and may result in disqualification from future solicitations; and  </w:t>
      </w:r>
    </w:p>
    <w:p w14:paraId="70CACBD9" w14:textId="77777777" w:rsidR="003079A3" w:rsidRPr="00C87685" w:rsidRDefault="003079A3" w:rsidP="003079A3">
      <w:pPr>
        <w:numPr>
          <w:ilvl w:val="0"/>
          <w:numId w:val="12"/>
        </w:numPr>
        <w:spacing w:after="225"/>
        <w:ind w:left="360" w:right="0" w:firstLine="0"/>
        <w:rPr>
          <w:color w:val="000000" w:themeColor="text1"/>
        </w:rPr>
      </w:pPr>
      <w:r w:rsidRPr="00C87685">
        <w:rPr>
          <w:color w:val="000000" w:themeColor="text1"/>
        </w:rPr>
        <w:t xml:space="preserve">discovery of any violation after award to the bidder will result in the termination of the award for default. </w:t>
      </w:r>
    </w:p>
    <w:p w14:paraId="2EFB27A3" w14:textId="77777777" w:rsidR="003079A3" w:rsidRPr="00C87685" w:rsidRDefault="003079A3" w:rsidP="00C41322">
      <w:pPr>
        <w:ind w:left="0" w:right="0" w:firstLine="360"/>
        <w:rPr>
          <w:color w:val="000000" w:themeColor="text1"/>
        </w:rPr>
      </w:pPr>
      <w:bookmarkStart w:id="3" w:name="_GoBack"/>
      <w:bookmarkEnd w:id="3"/>
      <w:r w:rsidRPr="00C87685">
        <w:rPr>
          <w:color w:val="000000" w:themeColor="text1"/>
        </w:rPr>
        <w:t xml:space="preserve">For the bidder: </w:t>
      </w:r>
    </w:p>
    <w:tbl>
      <w:tblPr>
        <w:tblStyle w:val="TableGrid"/>
        <w:tblW w:w="8829" w:type="dxa"/>
        <w:tblInd w:w="522" w:type="dxa"/>
        <w:tblCellMar>
          <w:top w:w="6" w:type="dxa"/>
          <w:left w:w="115" w:type="dxa"/>
          <w:right w:w="111" w:type="dxa"/>
        </w:tblCellMar>
        <w:tblLook w:val="04A0" w:firstRow="1" w:lastRow="0" w:firstColumn="1" w:lastColumn="0" w:noHBand="0" w:noVBand="1"/>
      </w:tblPr>
      <w:tblGrid>
        <w:gridCol w:w="3073"/>
        <w:gridCol w:w="5756"/>
      </w:tblGrid>
      <w:tr w:rsidR="00C87685" w:rsidRPr="00C87685" w14:paraId="2BACDB14" w14:textId="77777777" w:rsidTr="0090728B">
        <w:trPr>
          <w:trHeight w:val="516"/>
        </w:trPr>
        <w:tc>
          <w:tcPr>
            <w:tcW w:w="3073" w:type="dxa"/>
            <w:tcBorders>
              <w:top w:val="single" w:sz="4" w:space="0" w:color="000000"/>
              <w:left w:val="single" w:sz="4" w:space="0" w:color="000000"/>
              <w:bottom w:val="single" w:sz="4" w:space="0" w:color="000000"/>
              <w:right w:val="single" w:sz="4" w:space="0" w:color="000000"/>
            </w:tcBorders>
            <w:vAlign w:val="center"/>
          </w:tcPr>
          <w:p w14:paraId="742C6FF4" w14:textId="5DB946A1" w:rsidR="003079A3" w:rsidRPr="00C87685" w:rsidRDefault="00EB2A1A" w:rsidP="0090728B">
            <w:pPr>
              <w:spacing w:after="0" w:line="259" w:lineRule="auto"/>
              <w:ind w:left="0" w:right="3" w:firstLine="0"/>
              <w:jc w:val="center"/>
              <w:rPr>
                <w:color w:val="000000" w:themeColor="text1"/>
              </w:rPr>
            </w:pPr>
            <w:r w:rsidRPr="00C87685">
              <w:rPr>
                <w:color w:val="000000" w:themeColor="text1"/>
              </w:rPr>
              <w:t>Bidder</w:t>
            </w:r>
          </w:p>
        </w:tc>
        <w:tc>
          <w:tcPr>
            <w:tcW w:w="5756" w:type="dxa"/>
            <w:tcBorders>
              <w:top w:val="single" w:sz="4" w:space="0" w:color="000000"/>
              <w:left w:val="single" w:sz="4" w:space="0" w:color="000000"/>
              <w:bottom w:val="single" w:sz="4" w:space="0" w:color="000000"/>
              <w:right w:val="single" w:sz="4" w:space="0" w:color="000000"/>
            </w:tcBorders>
            <w:vAlign w:val="center"/>
          </w:tcPr>
          <w:p w14:paraId="67CFD860" w14:textId="77777777" w:rsidR="003079A3" w:rsidRPr="00C87685" w:rsidRDefault="003079A3" w:rsidP="0090728B">
            <w:pPr>
              <w:spacing w:after="0" w:line="259" w:lineRule="auto"/>
              <w:ind w:left="0" w:right="0" w:firstLine="0"/>
              <w:jc w:val="center"/>
              <w:rPr>
                <w:color w:val="000000" w:themeColor="text1"/>
              </w:rPr>
            </w:pPr>
          </w:p>
        </w:tc>
      </w:tr>
      <w:tr w:rsidR="00C87685" w:rsidRPr="00C87685" w14:paraId="3D3122FE" w14:textId="77777777" w:rsidTr="0090728B">
        <w:trPr>
          <w:trHeight w:val="516"/>
        </w:trPr>
        <w:tc>
          <w:tcPr>
            <w:tcW w:w="3073" w:type="dxa"/>
            <w:tcBorders>
              <w:top w:val="single" w:sz="4" w:space="0" w:color="000000"/>
              <w:left w:val="single" w:sz="4" w:space="0" w:color="000000"/>
              <w:bottom w:val="single" w:sz="4" w:space="0" w:color="000000"/>
              <w:right w:val="single" w:sz="4" w:space="0" w:color="000000"/>
            </w:tcBorders>
            <w:vAlign w:val="center"/>
          </w:tcPr>
          <w:p w14:paraId="215D5FF1" w14:textId="77777777" w:rsidR="003079A3" w:rsidRPr="00C87685" w:rsidRDefault="003079A3" w:rsidP="0090728B">
            <w:pPr>
              <w:spacing w:after="0" w:line="259" w:lineRule="auto"/>
              <w:ind w:left="0" w:right="0" w:firstLine="0"/>
              <w:jc w:val="center"/>
              <w:rPr>
                <w:color w:val="000000" w:themeColor="text1"/>
              </w:rPr>
            </w:pPr>
            <w:r w:rsidRPr="00C87685">
              <w:rPr>
                <w:b/>
                <w:color w:val="000000" w:themeColor="text1"/>
              </w:rPr>
              <w:t>Signature and/or stamp</w:t>
            </w:r>
          </w:p>
        </w:tc>
        <w:tc>
          <w:tcPr>
            <w:tcW w:w="5756" w:type="dxa"/>
            <w:tcBorders>
              <w:top w:val="single" w:sz="4" w:space="0" w:color="000000"/>
              <w:left w:val="single" w:sz="4" w:space="0" w:color="000000"/>
              <w:bottom w:val="single" w:sz="4" w:space="0" w:color="000000"/>
              <w:right w:val="single" w:sz="4" w:space="0" w:color="000000"/>
            </w:tcBorders>
            <w:vAlign w:val="center"/>
          </w:tcPr>
          <w:p w14:paraId="16365394" w14:textId="77777777" w:rsidR="003079A3" w:rsidRPr="00C87685" w:rsidRDefault="003079A3" w:rsidP="0090728B">
            <w:pPr>
              <w:spacing w:after="0" w:line="259" w:lineRule="auto"/>
              <w:ind w:left="0" w:right="0" w:firstLine="0"/>
              <w:jc w:val="center"/>
              <w:rPr>
                <w:color w:val="000000" w:themeColor="text1"/>
              </w:rPr>
            </w:pPr>
          </w:p>
        </w:tc>
      </w:tr>
      <w:tr w:rsidR="00C87685" w:rsidRPr="00C87685" w14:paraId="2318AD33" w14:textId="77777777" w:rsidTr="0090728B">
        <w:trPr>
          <w:trHeight w:val="516"/>
        </w:trPr>
        <w:tc>
          <w:tcPr>
            <w:tcW w:w="3073" w:type="dxa"/>
            <w:tcBorders>
              <w:top w:val="single" w:sz="4" w:space="0" w:color="000000"/>
              <w:left w:val="single" w:sz="4" w:space="0" w:color="000000"/>
              <w:bottom w:val="single" w:sz="4" w:space="0" w:color="000000"/>
              <w:right w:val="single" w:sz="4" w:space="0" w:color="000000"/>
            </w:tcBorders>
            <w:vAlign w:val="center"/>
          </w:tcPr>
          <w:p w14:paraId="21183607" w14:textId="77777777" w:rsidR="003079A3" w:rsidRPr="00C87685" w:rsidRDefault="003079A3" w:rsidP="0090728B">
            <w:pPr>
              <w:spacing w:after="0" w:line="259" w:lineRule="auto"/>
              <w:ind w:left="0" w:right="7" w:firstLine="0"/>
              <w:jc w:val="center"/>
              <w:rPr>
                <w:color w:val="000000" w:themeColor="text1"/>
              </w:rPr>
            </w:pPr>
            <w:r w:rsidRPr="00C87685">
              <w:rPr>
                <w:b/>
                <w:color w:val="000000" w:themeColor="text1"/>
              </w:rPr>
              <w:t>Title</w:t>
            </w:r>
          </w:p>
        </w:tc>
        <w:tc>
          <w:tcPr>
            <w:tcW w:w="5756" w:type="dxa"/>
            <w:tcBorders>
              <w:top w:val="single" w:sz="4" w:space="0" w:color="000000"/>
              <w:left w:val="single" w:sz="4" w:space="0" w:color="000000"/>
              <w:bottom w:val="single" w:sz="4" w:space="0" w:color="000000"/>
              <w:right w:val="single" w:sz="4" w:space="0" w:color="000000"/>
            </w:tcBorders>
            <w:vAlign w:val="center"/>
          </w:tcPr>
          <w:p w14:paraId="38DD7685" w14:textId="77777777" w:rsidR="003079A3" w:rsidRPr="00C87685" w:rsidRDefault="003079A3" w:rsidP="0090728B">
            <w:pPr>
              <w:spacing w:after="0" w:line="259" w:lineRule="auto"/>
              <w:ind w:left="0" w:right="0" w:firstLine="0"/>
              <w:jc w:val="center"/>
              <w:rPr>
                <w:color w:val="000000" w:themeColor="text1"/>
              </w:rPr>
            </w:pPr>
          </w:p>
        </w:tc>
      </w:tr>
      <w:tr w:rsidR="003079A3" w:rsidRPr="00C87685" w14:paraId="50752D71" w14:textId="77777777" w:rsidTr="0090728B">
        <w:trPr>
          <w:trHeight w:val="516"/>
        </w:trPr>
        <w:tc>
          <w:tcPr>
            <w:tcW w:w="3073" w:type="dxa"/>
            <w:tcBorders>
              <w:top w:val="single" w:sz="4" w:space="0" w:color="000000"/>
              <w:left w:val="single" w:sz="4" w:space="0" w:color="000000"/>
              <w:bottom w:val="single" w:sz="4" w:space="0" w:color="000000"/>
              <w:right w:val="single" w:sz="4" w:space="0" w:color="000000"/>
            </w:tcBorders>
            <w:vAlign w:val="center"/>
          </w:tcPr>
          <w:p w14:paraId="04B9520D" w14:textId="77777777" w:rsidR="003079A3" w:rsidRPr="00C87685" w:rsidRDefault="003079A3" w:rsidP="0090728B">
            <w:pPr>
              <w:spacing w:after="0" w:line="259" w:lineRule="auto"/>
              <w:ind w:left="0" w:right="6" w:firstLine="0"/>
              <w:jc w:val="center"/>
              <w:rPr>
                <w:color w:val="000000" w:themeColor="text1"/>
              </w:rPr>
            </w:pPr>
            <w:r w:rsidRPr="00C87685">
              <w:rPr>
                <w:b/>
                <w:color w:val="000000" w:themeColor="text1"/>
              </w:rPr>
              <w:t>Date</w:t>
            </w:r>
          </w:p>
        </w:tc>
        <w:tc>
          <w:tcPr>
            <w:tcW w:w="5756" w:type="dxa"/>
            <w:tcBorders>
              <w:top w:val="single" w:sz="4" w:space="0" w:color="000000"/>
              <w:left w:val="single" w:sz="4" w:space="0" w:color="000000"/>
              <w:bottom w:val="single" w:sz="4" w:space="0" w:color="000000"/>
              <w:right w:val="single" w:sz="4" w:space="0" w:color="000000"/>
            </w:tcBorders>
            <w:vAlign w:val="center"/>
          </w:tcPr>
          <w:p w14:paraId="548D6C00" w14:textId="77777777" w:rsidR="003079A3" w:rsidRPr="00C87685" w:rsidRDefault="003079A3" w:rsidP="0090728B">
            <w:pPr>
              <w:spacing w:after="0" w:line="259" w:lineRule="auto"/>
              <w:ind w:left="0" w:right="0" w:firstLine="0"/>
              <w:jc w:val="center"/>
              <w:rPr>
                <w:color w:val="000000" w:themeColor="text1"/>
              </w:rPr>
            </w:pPr>
          </w:p>
        </w:tc>
      </w:tr>
    </w:tbl>
    <w:p w14:paraId="3A5D220A" w14:textId="77777777" w:rsidR="003079A3" w:rsidRPr="00C87685" w:rsidRDefault="003079A3" w:rsidP="003079A3">
      <w:pPr>
        <w:spacing w:after="15" w:line="259" w:lineRule="auto"/>
        <w:ind w:left="0" w:right="0" w:firstLine="0"/>
        <w:jc w:val="left"/>
        <w:rPr>
          <w:color w:val="000000" w:themeColor="text1"/>
        </w:rPr>
      </w:pPr>
    </w:p>
    <w:p w14:paraId="21EFB93E" w14:textId="77777777" w:rsidR="003079A3" w:rsidRPr="00C87685" w:rsidRDefault="003079A3" w:rsidP="003079A3">
      <w:pPr>
        <w:spacing w:after="3" w:line="259" w:lineRule="auto"/>
        <w:ind w:left="0" w:right="0"/>
        <w:jc w:val="center"/>
        <w:rPr>
          <w:color w:val="000000" w:themeColor="text1"/>
        </w:rPr>
      </w:pPr>
      <w:r w:rsidRPr="00C87685">
        <w:rPr>
          <w:b/>
          <w:color w:val="000000" w:themeColor="text1"/>
        </w:rPr>
        <w:t xml:space="preserve"> - End of RFP -</w:t>
      </w:r>
      <w:r w:rsidRPr="00C87685">
        <w:rPr>
          <w:color w:val="000000" w:themeColor="text1"/>
        </w:rPr>
        <w:t xml:space="preserve"> </w:t>
      </w:r>
    </w:p>
    <w:sectPr w:rsidR="003079A3" w:rsidRPr="00C87685">
      <w:pgSz w:w="12240" w:h="15840"/>
      <w:pgMar w:top="1440" w:right="1076" w:bottom="931"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BCBA" w14:textId="77777777" w:rsidR="005656FB" w:rsidRDefault="005656FB" w:rsidP="002C3CD5">
      <w:pPr>
        <w:spacing w:after="0" w:line="240" w:lineRule="auto"/>
      </w:pPr>
      <w:r>
        <w:separator/>
      </w:r>
    </w:p>
  </w:endnote>
  <w:endnote w:type="continuationSeparator" w:id="0">
    <w:p w14:paraId="5A6F5AE2" w14:textId="77777777" w:rsidR="005656FB" w:rsidRDefault="005656FB" w:rsidP="002C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47EC" w14:textId="77777777" w:rsidR="005656FB" w:rsidRDefault="005656FB" w:rsidP="002C3CD5">
      <w:pPr>
        <w:spacing w:after="0" w:line="240" w:lineRule="auto"/>
      </w:pPr>
      <w:r>
        <w:separator/>
      </w:r>
    </w:p>
  </w:footnote>
  <w:footnote w:type="continuationSeparator" w:id="0">
    <w:p w14:paraId="1479687D" w14:textId="77777777" w:rsidR="005656FB" w:rsidRDefault="005656FB" w:rsidP="002C3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EB3"/>
    <w:multiLevelType w:val="hybridMultilevel"/>
    <w:tmpl w:val="4EEC3B18"/>
    <w:lvl w:ilvl="0" w:tplc="882EBB68">
      <w:start w:val="2"/>
      <w:numFmt w:val="lowerRoman"/>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DCB2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9222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846A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847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8BB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721E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F8BB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5800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C20E7B"/>
    <w:multiLevelType w:val="hybridMultilevel"/>
    <w:tmpl w:val="86D4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A3C9B"/>
    <w:multiLevelType w:val="hybridMultilevel"/>
    <w:tmpl w:val="AD7CD9F4"/>
    <w:lvl w:ilvl="0" w:tplc="F7D42828">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78A44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48FD0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F0736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2EF2A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707D8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7E2AF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04506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6A15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A102A4"/>
    <w:multiLevelType w:val="hybridMultilevel"/>
    <w:tmpl w:val="D5384462"/>
    <w:lvl w:ilvl="0" w:tplc="F15629D6">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7ADE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9A3D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60D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260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82BF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5095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BAD4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D4A7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B167DE"/>
    <w:multiLevelType w:val="hybridMultilevel"/>
    <w:tmpl w:val="E77C26BE"/>
    <w:lvl w:ilvl="0" w:tplc="8A546358">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D0C6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CA94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FAA9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C83A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5AB6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38BB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EAF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8B5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CC6A87"/>
    <w:multiLevelType w:val="hybridMultilevel"/>
    <w:tmpl w:val="1E40E1B0"/>
    <w:lvl w:ilvl="0" w:tplc="E2C09C3C">
      <w:start w:val="1"/>
      <w:numFmt w:val="decimal"/>
      <w:lvlText w:val="(%1)"/>
      <w:lvlJc w:val="left"/>
      <w:pPr>
        <w:ind w:left="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D050E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7E9A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8EAC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0C87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AC38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00E95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A20AA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52A03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3E6CB0"/>
    <w:multiLevelType w:val="hybridMultilevel"/>
    <w:tmpl w:val="5FB6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B120B"/>
    <w:multiLevelType w:val="hybridMultilevel"/>
    <w:tmpl w:val="CF267750"/>
    <w:lvl w:ilvl="0" w:tplc="DE920ABE">
      <w:start w:val="1"/>
      <w:numFmt w:val="decimal"/>
      <w:lvlText w:val="%1."/>
      <w:lvlJc w:val="left"/>
      <w:pPr>
        <w:ind w:left="12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3FA8AA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5421C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F8B63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EA5A2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2283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6E2E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E047F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4E2C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465668"/>
    <w:multiLevelType w:val="hybridMultilevel"/>
    <w:tmpl w:val="584E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54842"/>
    <w:multiLevelType w:val="multilevel"/>
    <w:tmpl w:val="B79C81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10BD3"/>
    <w:multiLevelType w:val="hybridMultilevel"/>
    <w:tmpl w:val="0A36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442FC"/>
    <w:multiLevelType w:val="hybridMultilevel"/>
    <w:tmpl w:val="FA5AF38C"/>
    <w:lvl w:ilvl="0" w:tplc="C6B0EE18">
      <w:start w:val="1"/>
      <w:numFmt w:val="upperLetter"/>
      <w:lvlText w:val="(%1)"/>
      <w:lvlJc w:val="left"/>
      <w:pPr>
        <w:ind w:left="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EE48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4CBD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4080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7CE0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2BE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54B7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0EB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C840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9D29E6"/>
    <w:multiLevelType w:val="hybridMultilevel"/>
    <w:tmpl w:val="64F229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5FCF"/>
    <w:multiLevelType w:val="hybridMultilevel"/>
    <w:tmpl w:val="C4DCD1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EE02BF1"/>
    <w:multiLevelType w:val="singleLevel"/>
    <w:tmpl w:val="0F7680A2"/>
    <w:lvl w:ilvl="0">
      <w:start w:val="1"/>
      <w:numFmt w:val="lowerLetter"/>
      <w:lvlText w:val="%1)"/>
      <w:lvlJc w:val="left"/>
      <w:pPr>
        <w:tabs>
          <w:tab w:val="num" w:pos="360"/>
        </w:tabs>
        <w:ind w:left="360" w:hanging="360"/>
      </w:pPr>
    </w:lvl>
  </w:abstractNum>
  <w:abstractNum w:abstractNumId="15" w15:restartNumberingAfterBreak="0">
    <w:nsid w:val="4F955849"/>
    <w:multiLevelType w:val="multilevel"/>
    <w:tmpl w:val="7430ED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4A50DCB"/>
    <w:multiLevelType w:val="hybridMultilevel"/>
    <w:tmpl w:val="A25E6D5A"/>
    <w:lvl w:ilvl="0" w:tplc="E2C09C3C">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D0C6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CA94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FAA9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C83A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5AB6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38BB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EAF4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8B5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790C1D"/>
    <w:multiLevelType w:val="hybridMultilevel"/>
    <w:tmpl w:val="F13AFA7A"/>
    <w:lvl w:ilvl="0" w:tplc="E6FC0F2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24CF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D83B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428C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2BE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5EBE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A864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E835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FA901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6116F3"/>
    <w:multiLevelType w:val="multilevel"/>
    <w:tmpl w:val="5F50D3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EA51C1C"/>
    <w:multiLevelType w:val="hybridMultilevel"/>
    <w:tmpl w:val="4FF25DDC"/>
    <w:lvl w:ilvl="0" w:tplc="8008440E">
      <w:start w:val="9"/>
      <w:numFmt w:val="bullet"/>
      <w:lvlText w:val="-"/>
      <w:lvlJc w:val="left"/>
      <w:pPr>
        <w:ind w:left="720" w:hanging="360"/>
      </w:pPr>
      <w:rPr>
        <w:rFonts w:ascii="Arial" w:eastAsia="Calibri" w:hAnsi="Arial" w:cs="Symbol" w:hint="default"/>
      </w:rPr>
    </w:lvl>
    <w:lvl w:ilvl="1" w:tplc="04090003" w:tentative="1">
      <w:start w:val="1"/>
      <w:numFmt w:val="bullet"/>
      <w:lvlText w:val="o"/>
      <w:lvlJc w:val="left"/>
      <w:pPr>
        <w:ind w:left="1440" w:hanging="360"/>
      </w:pPr>
      <w:rPr>
        <w:rFonts w:ascii="Calibri" w:hAnsi="Calibri" w:cs="Arial"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alibri" w:hAnsi="Calibri" w:cs="Arial"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alibri" w:hAnsi="Calibri" w:cs="Arial" w:hint="default"/>
      </w:rPr>
    </w:lvl>
    <w:lvl w:ilvl="8" w:tplc="04090005" w:tentative="1">
      <w:start w:val="1"/>
      <w:numFmt w:val="bullet"/>
      <w:lvlText w:val=""/>
      <w:lvlJc w:val="left"/>
      <w:pPr>
        <w:ind w:left="6480" w:hanging="360"/>
      </w:pPr>
      <w:rPr>
        <w:rFonts w:ascii="Calibri" w:hAnsi="Calibri" w:hint="default"/>
      </w:rPr>
    </w:lvl>
  </w:abstractNum>
  <w:abstractNum w:abstractNumId="20" w15:restartNumberingAfterBreak="0">
    <w:nsid w:val="5F4933D6"/>
    <w:multiLevelType w:val="hybridMultilevel"/>
    <w:tmpl w:val="9782E5A8"/>
    <w:lvl w:ilvl="0" w:tplc="E85EE5C0">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74A4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663D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E8BD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12BF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900B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BA13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885A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BA07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792960"/>
    <w:multiLevelType w:val="hybridMultilevel"/>
    <w:tmpl w:val="FB6034F8"/>
    <w:lvl w:ilvl="0" w:tplc="86B66DD6">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2DA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9CFF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E652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88CC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6433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D8CD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3C22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5692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DF3F89"/>
    <w:multiLevelType w:val="hybridMultilevel"/>
    <w:tmpl w:val="770A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81279"/>
    <w:multiLevelType w:val="hybridMultilevel"/>
    <w:tmpl w:val="AEEC13A6"/>
    <w:lvl w:ilvl="0" w:tplc="1ECA6D9C">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82002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6485B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8457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227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D04F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762E6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686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C48D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BC313E"/>
    <w:multiLevelType w:val="hybridMultilevel"/>
    <w:tmpl w:val="C49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42A5E"/>
    <w:multiLevelType w:val="multilevel"/>
    <w:tmpl w:val="1F404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24229B"/>
    <w:multiLevelType w:val="hybridMultilevel"/>
    <w:tmpl w:val="9AB0ED96"/>
    <w:lvl w:ilvl="0" w:tplc="4372EFF6">
      <w:start w:val="1"/>
      <w:numFmt w:val="decimal"/>
      <w:lvlText w:val="%1."/>
      <w:lvlJc w:val="left"/>
      <w:pPr>
        <w:ind w:left="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C6D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E05D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EAEB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474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7AD6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E069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3E24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A0C2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A65469E"/>
    <w:multiLevelType w:val="multilevel"/>
    <w:tmpl w:val="C5C6CF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26"/>
  </w:num>
  <w:num w:numId="2">
    <w:abstractNumId w:val="7"/>
  </w:num>
  <w:num w:numId="3">
    <w:abstractNumId w:val="23"/>
  </w:num>
  <w:num w:numId="4">
    <w:abstractNumId w:val="20"/>
  </w:num>
  <w:num w:numId="5">
    <w:abstractNumId w:val="17"/>
  </w:num>
  <w:num w:numId="6">
    <w:abstractNumId w:val="2"/>
  </w:num>
  <w:num w:numId="7">
    <w:abstractNumId w:val="5"/>
  </w:num>
  <w:num w:numId="8">
    <w:abstractNumId w:val="11"/>
  </w:num>
  <w:num w:numId="9">
    <w:abstractNumId w:val="4"/>
  </w:num>
  <w:num w:numId="10">
    <w:abstractNumId w:val="3"/>
  </w:num>
  <w:num w:numId="11">
    <w:abstractNumId w:val="0"/>
  </w:num>
  <w:num w:numId="12">
    <w:abstractNumId w:val="21"/>
  </w:num>
  <w:num w:numId="13">
    <w:abstractNumId w:val="6"/>
  </w:num>
  <w:num w:numId="14">
    <w:abstractNumId w:val="12"/>
  </w:num>
  <w:num w:numId="15">
    <w:abstractNumId w:val="1"/>
  </w:num>
  <w:num w:numId="16">
    <w:abstractNumId w:val="14"/>
  </w:num>
  <w:num w:numId="17">
    <w:abstractNumId w:val="13"/>
  </w:num>
  <w:num w:numId="18">
    <w:abstractNumId w:val="19"/>
  </w:num>
  <w:num w:numId="19">
    <w:abstractNumId w:val="10"/>
  </w:num>
  <w:num w:numId="20">
    <w:abstractNumId w:val="16"/>
  </w:num>
  <w:num w:numId="21">
    <w:abstractNumId w:val="25"/>
  </w:num>
  <w:num w:numId="22">
    <w:abstractNumId w:val="27"/>
  </w:num>
  <w:num w:numId="23">
    <w:abstractNumId w:val="15"/>
  </w:num>
  <w:num w:numId="24">
    <w:abstractNumId w:val="8"/>
  </w:num>
  <w:num w:numId="25">
    <w:abstractNumId w:val="9"/>
  </w:num>
  <w:num w:numId="26">
    <w:abstractNumId w:val="18"/>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88"/>
    <w:rsid w:val="000140E9"/>
    <w:rsid w:val="000313AF"/>
    <w:rsid w:val="0004105D"/>
    <w:rsid w:val="000758B2"/>
    <w:rsid w:val="000A38C4"/>
    <w:rsid w:val="000D0C31"/>
    <w:rsid w:val="000E7E97"/>
    <w:rsid w:val="000F4BB3"/>
    <w:rsid w:val="00117BE6"/>
    <w:rsid w:val="00145793"/>
    <w:rsid w:val="00154A76"/>
    <w:rsid w:val="00156863"/>
    <w:rsid w:val="00190A6E"/>
    <w:rsid w:val="001B7874"/>
    <w:rsid w:val="001D02FB"/>
    <w:rsid w:val="0022759E"/>
    <w:rsid w:val="00244817"/>
    <w:rsid w:val="002A6C7C"/>
    <w:rsid w:val="002B3825"/>
    <w:rsid w:val="002C3CD5"/>
    <w:rsid w:val="002D4016"/>
    <w:rsid w:val="003079A3"/>
    <w:rsid w:val="00311DD1"/>
    <w:rsid w:val="00335C64"/>
    <w:rsid w:val="00341B44"/>
    <w:rsid w:val="00394D1A"/>
    <w:rsid w:val="003B482A"/>
    <w:rsid w:val="003B501C"/>
    <w:rsid w:val="003D19AF"/>
    <w:rsid w:val="003D26C5"/>
    <w:rsid w:val="00450ACC"/>
    <w:rsid w:val="00451F4D"/>
    <w:rsid w:val="00461A69"/>
    <w:rsid w:val="0048376D"/>
    <w:rsid w:val="004B1C5A"/>
    <w:rsid w:val="004D0573"/>
    <w:rsid w:val="004D21C2"/>
    <w:rsid w:val="004E1D1A"/>
    <w:rsid w:val="004E2BCE"/>
    <w:rsid w:val="00515B00"/>
    <w:rsid w:val="00555A10"/>
    <w:rsid w:val="005656FB"/>
    <w:rsid w:val="00574523"/>
    <w:rsid w:val="005834E1"/>
    <w:rsid w:val="0058526D"/>
    <w:rsid w:val="00594E46"/>
    <w:rsid w:val="005B2034"/>
    <w:rsid w:val="005C2158"/>
    <w:rsid w:val="005C420D"/>
    <w:rsid w:val="005D0D03"/>
    <w:rsid w:val="00601E1D"/>
    <w:rsid w:val="00641ED7"/>
    <w:rsid w:val="006671AA"/>
    <w:rsid w:val="00672906"/>
    <w:rsid w:val="00680AB3"/>
    <w:rsid w:val="006A6003"/>
    <w:rsid w:val="006C4F71"/>
    <w:rsid w:val="00730061"/>
    <w:rsid w:val="007303B8"/>
    <w:rsid w:val="00747869"/>
    <w:rsid w:val="00786621"/>
    <w:rsid w:val="007A5A8A"/>
    <w:rsid w:val="007D380B"/>
    <w:rsid w:val="007D6698"/>
    <w:rsid w:val="007E4714"/>
    <w:rsid w:val="00800CB5"/>
    <w:rsid w:val="00812CD5"/>
    <w:rsid w:val="00816702"/>
    <w:rsid w:val="008614A5"/>
    <w:rsid w:val="0087393A"/>
    <w:rsid w:val="008B6329"/>
    <w:rsid w:val="008D3E79"/>
    <w:rsid w:val="008D66E3"/>
    <w:rsid w:val="008F5AE2"/>
    <w:rsid w:val="008F7988"/>
    <w:rsid w:val="009872C0"/>
    <w:rsid w:val="009A0993"/>
    <w:rsid w:val="009A30FC"/>
    <w:rsid w:val="009A3714"/>
    <w:rsid w:val="009B5BEA"/>
    <w:rsid w:val="009B6C0F"/>
    <w:rsid w:val="009C5410"/>
    <w:rsid w:val="009D5553"/>
    <w:rsid w:val="009F3B81"/>
    <w:rsid w:val="00A23C7F"/>
    <w:rsid w:val="00A26DFE"/>
    <w:rsid w:val="00A67571"/>
    <w:rsid w:val="00A7260E"/>
    <w:rsid w:val="00A93409"/>
    <w:rsid w:val="00AB1D10"/>
    <w:rsid w:val="00AC309C"/>
    <w:rsid w:val="00AD38AE"/>
    <w:rsid w:val="00B00337"/>
    <w:rsid w:val="00B43A70"/>
    <w:rsid w:val="00B70450"/>
    <w:rsid w:val="00B84F97"/>
    <w:rsid w:val="00B96D06"/>
    <w:rsid w:val="00BA7F19"/>
    <w:rsid w:val="00BC0F7B"/>
    <w:rsid w:val="00BC6DAF"/>
    <w:rsid w:val="00BD55C9"/>
    <w:rsid w:val="00BF11F5"/>
    <w:rsid w:val="00BF2F6F"/>
    <w:rsid w:val="00BF55E0"/>
    <w:rsid w:val="00C17655"/>
    <w:rsid w:val="00C34FD2"/>
    <w:rsid w:val="00C41322"/>
    <w:rsid w:val="00C46344"/>
    <w:rsid w:val="00C71DFB"/>
    <w:rsid w:val="00C87685"/>
    <w:rsid w:val="00CA2DD4"/>
    <w:rsid w:val="00CC3A38"/>
    <w:rsid w:val="00CE0B0E"/>
    <w:rsid w:val="00CE31EE"/>
    <w:rsid w:val="00D10C1D"/>
    <w:rsid w:val="00D43A3E"/>
    <w:rsid w:val="00D461E2"/>
    <w:rsid w:val="00D60274"/>
    <w:rsid w:val="00D6248C"/>
    <w:rsid w:val="00D86958"/>
    <w:rsid w:val="00DA6231"/>
    <w:rsid w:val="00E06325"/>
    <w:rsid w:val="00E113E6"/>
    <w:rsid w:val="00EB2A1A"/>
    <w:rsid w:val="00ED16FF"/>
    <w:rsid w:val="00EE6519"/>
    <w:rsid w:val="00F17F2B"/>
    <w:rsid w:val="00F37258"/>
    <w:rsid w:val="00F413FD"/>
    <w:rsid w:val="00F70E42"/>
    <w:rsid w:val="00F756F6"/>
    <w:rsid w:val="00F96ABC"/>
    <w:rsid w:val="00FA4620"/>
    <w:rsid w:val="00FE41FB"/>
    <w:rsid w:val="00FE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9673"/>
  <w15:docId w15:val="{27EB51C2-2CC7-42F8-BD88-4666E708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right="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64"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3"/>
      <w:ind w:left="37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3"/>
      <w:ind w:left="37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3"/>
      <w:ind w:left="37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uiPriority w:val="9"/>
    <w:rPr>
      <w:rFonts w:ascii="Arial" w:eastAsia="Arial" w:hAnsi="Arial" w:cs="Arial"/>
      <w:b/>
      <w:color w:val="000000"/>
      <w:sz w:val="22"/>
    </w:rPr>
  </w:style>
  <w:style w:type="character" w:customStyle="1" w:styleId="Heading3Char">
    <w:name w:val="Heading 3 Char"/>
    <w:link w:val="Heading3"/>
    <w:uiPriority w:val="9"/>
    <w:rPr>
      <w:rFonts w:ascii="Arial" w:eastAsia="Arial" w:hAnsi="Arial" w:cs="Arial"/>
      <w:b/>
      <w:color w:val="000000"/>
      <w:sz w:val="22"/>
    </w:rPr>
  </w:style>
  <w:style w:type="character" w:customStyle="1" w:styleId="Heading4Char">
    <w:name w:val="Heading 4 Char"/>
    <w:link w:val="Heading4"/>
    <w:uiPriority w:val="9"/>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2C3CD5"/>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2C3CD5"/>
    <w:pPr>
      <w:spacing w:after="200" w:line="276" w:lineRule="auto"/>
      <w:ind w:left="720" w:right="0" w:firstLine="0"/>
      <w:contextualSpacing/>
      <w:jc w:val="left"/>
    </w:pPr>
    <w:rPr>
      <w:rFonts w:asciiTheme="minorHAnsi" w:eastAsiaTheme="minorHAnsi" w:hAnsiTheme="minorHAnsi" w:cstheme="minorBidi"/>
      <w:color w:val="auto"/>
    </w:rPr>
  </w:style>
  <w:style w:type="table" w:styleId="TableGrid0">
    <w:name w:val="Table Grid"/>
    <w:basedOn w:val="TableNormal"/>
    <w:uiPriority w:val="39"/>
    <w:rsid w:val="002C3CD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3CD5"/>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2C3CD5"/>
    <w:rPr>
      <w:rFonts w:eastAsiaTheme="minorHAnsi"/>
      <w:sz w:val="20"/>
      <w:szCs w:val="20"/>
    </w:rPr>
  </w:style>
  <w:style w:type="character" w:styleId="FootnoteReference">
    <w:name w:val="footnote reference"/>
    <w:basedOn w:val="DefaultParagraphFont"/>
    <w:uiPriority w:val="99"/>
    <w:semiHidden/>
    <w:unhideWhenUsed/>
    <w:rsid w:val="002C3CD5"/>
    <w:rPr>
      <w:vertAlign w:val="superscript"/>
    </w:rPr>
  </w:style>
  <w:style w:type="paragraph" w:customStyle="1" w:styleId="ColorfulList-Accent11">
    <w:name w:val="Colorful List - Accent 11"/>
    <w:basedOn w:val="Normal"/>
    <w:uiPriority w:val="34"/>
    <w:qFormat/>
    <w:rsid w:val="00190A6E"/>
    <w:pPr>
      <w:spacing w:after="200" w:line="276" w:lineRule="auto"/>
      <w:ind w:left="720" w:right="0" w:firstLine="0"/>
      <w:contextualSpacing/>
      <w:jc w:val="left"/>
    </w:pPr>
    <w:rPr>
      <w:rFonts w:eastAsia="Calibri" w:cs="Helvetica"/>
      <w:color w:val="auto"/>
      <w:kern w:val="22"/>
      <w:szCs w:val="20"/>
    </w:rPr>
  </w:style>
  <w:style w:type="paragraph" w:styleId="BalloonText">
    <w:name w:val="Balloon Text"/>
    <w:basedOn w:val="Normal"/>
    <w:link w:val="BalloonTextChar"/>
    <w:uiPriority w:val="99"/>
    <w:semiHidden/>
    <w:unhideWhenUsed/>
    <w:rsid w:val="00AD3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AE"/>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C6DAF"/>
    <w:rPr>
      <w:sz w:val="16"/>
      <w:szCs w:val="16"/>
    </w:rPr>
  </w:style>
  <w:style w:type="paragraph" w:styleId="CommentText">
    <w:name w:val="annotation text"/>
    <w:basedOn w:val="Normal"/>
    <w:link w:val="CommentTextChar"/>
    <w:uiPriority w:val="99"/>
    <w:semiHidden/>
    <w:unhideWhenUsed/>
    <w:rsid w:val="00BC6DAF"/>
    <w:pPr>
      <w:spacing w:line="240" w:lineRule="auto"/>
    </w:pPr>
    <w:rPr>
      <w:sz w:val="20"/>
      <w:szCs w:val="20"/>
    </w:rPr>
  </w:style>
  <w:style w:type="character" w:customStyle="1" w:styleId="CommentTextChar">
    <w:name w:val="Comment Text Char"/>
    <w:basedOn w:val="DefaultParagraphFont"/>
    <w:link w:val="CommentText"/>
    <w:uiPriority w:val="99"/>
    <w:semiHidden/>
    <w:rsid w:val="00BC6DA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C6DAF"/>
    <w:rPr>
      <w:b/>
      <w:bCs/>
    </w:rPr>
  </w:style>
  <w:style w:type="character" w:customStyle="1" w:styleId="CommentSubjectChar">
    <w:name w:val="Comment Subject Char"/>
    <w:basedOn w:val="CommentTextChar"/>
    <w:link w:val="CommentSubject"/>
    <w:uiPriority w:val="99"/>
    <w:semiHidden/>
    <w:rsid w:val="00BC6DAF"/>
    <w:rPr>
      <w:rFonts w:ascii="Arial" w:eastAsia="Arial" w:hAnsi="Arial" w:cs="Arial"/>
      <w:b/>
      <w:bCs/>
      <w:color w:val="000000"/>
      <w:sz w:val="20"/>
      <w:szCs w:val="20"/>
    </w:rPr>
  </w:style>
  <w:style w:type="paragraph" w:styleId="Header">
    <w:name w:val="header"/>
    <w:basedOn w:val="Normal"/>
    <w:link w:val="HeaderChar"/>
    <w:uiPriority w:val="99"/>
    <w:unhideWhenUsed/>
    <w:rsid w:val="00EB2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1A"/>
    <w:rPr>
      <w:rFonts w:ascii="Arial" w:eastAsia="Arial" w:hAnsi="Arial" w:cs="Arial"/>
      <w:color w:val="000000"/>
    </w:rPr>
  </w:style>
  <w:style w:type="paragraph" w:styleId="Footer">
    <w:name w:val="footer"/>
    <w:basedOn w:val="Normal"/>
    <w:link w:val="FooterChar"/>
    <w:uiPriority w:val="99"/>
    <w:unhideWhenUsed/>
    <w:rsid w:val="00EB2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1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dc:creator>
  <cp:keywords/>
  <dc:description/>
  <cp:lastModifiedBy>Valmira Haxhaj</cp:lastModifiedBy>
  <cp:revision>5</cp:revision>
  <cp:lastPrinted>2018-06-28T12:39:00Z</cp:lastPrinted>
  <dcterms:created xsi:type="dcterms:W3CDTF">2018-07-10T11:58:00Z</dcterms:created>
  <dcterms:modified xsi:type="dcterms:W3CDTF">2018-07-10T12:09:00Z</dcterms:modified>
</cp:coreProperties>
</file>